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71E5F" w14:textId="77777777" w:rsidR="00016FF0" w:rsidRDefault="00016FF0" w:rsidP="003C013C">
      <w:pPr>
        <w:spacing w:after="0" w:line="240" w:lineRule="auto"/>
        <w:jc w:val="both"/>
        <w:rPr>
          <w:rFonts w:ascii="Arial" w:hAnsi="Arial" w:cs="Arial"/>
        </w:rPr>
      </w:pPr>
    </w:p>
    <w:p w14:paraId="60B653C3" w14:textId="4AFEA06D" w:rsidR="00016FF0" w:rsidRPr="003C013C" w:rsidRDefault="00016FF0" w:rsidP="00166581">
      <w:pPr>
        <w:tabs>
          <w:tab w:val="left" w:pos="1650"/>
        </w:tabs>
        <w:rPr>
          <w:rFonts w:ascii="Arial" w:hAnsi="Arial" w:cs="Arial"/>
          <w:b/>
          <w:bCs/>
          <w:color w:val="000000" w:themeColor="text1"/>
        </w:rPr>
      </w:pPr>
      <w:r w:rsidRPr="4FA87BC2">
        <w:rPr>
          <w:rFonts w:ascii="Arial" w:hAnsi="Arial" w:cs="Arial"/>
          <w:b/>
          <w:bCs/>
          <w:color w:val="000000" w:themeColor="text1"/>
        </w:rPr>
        <w:t>Equality Impact Assessment</w:t>
      </w:r>
    </w:p>
    <w:tbl>
      <w:tblPr>
        <w:tblStyle w:val="TableGrid"/>
        <w:tblW w:w="14061" w:type="dxa"/>
        <w:tblLook w:val="04A0" w:firstRow="1" w:lastRow="0" w:firstColumn="1" w:lastColumn="0" w:noHBand="0" w:noVBand="1"/>
      </w:tblPr>
      <w:tblGrid>
        <w:gridCol w:w="5146"/>
        <w:gridCol w:w="8915"/>
      </w:tblGrid>
      <w:tr w:rsidR="0007704C" w:rsidRPr="003C013C" w14:paraId="48D54A26" w14:textId="77777777" w:rsidTr="002C6E76">
        <w:trPr>
          <w:trHeight w:val="274"/>
        </w:trPr>
        <w:tc>
          <w:tcPr>
            <w:tcW w:w="5146" w:type="dxa"/>
            <w:shd w:val="clear" w:color="auto" w:fill="DEEAF6" w:themeFill="accent1" w:themeFillTint="33"/>
          </w:tcPr>
          <w:p w14:paraId="4DB83E06" w14:textId="77777777" w:rsidR="00016FF0" w:rsidRPr="003C013C" w:rsidRDefault="00016FF0" w:rsidP="009E6AAC">
            <w:pPr>
              <w:pStyle w:val="ListParagraph"/>
              <w:ind w:left="360"/>
              <w:rPr>
                <w:rFonts w:ascii="Arial" w:hAnsi="Arial" w:cs="Arial"/>
                <w:b/>
                <w:color w:val="000000" w:themeColor="text1"/>
              </w:rPr>
            </w:pPr>
            <w:r w:rsidRPr="003C013C">
              <w:rPr>
                <w:rFonts w:ascii="Arial" w:hAnsi="Arial" w:cs="Arial"/>
                <w:b/>
                <w:color w:val="000000" w:themeColor="text1"/>
              </w:rPr>
              <w:t>Question</w:t>
            </w:r>
          </w:p>
        </w:tc>
        <w:tc>
          <w:tcPr>
            <w:tcW w:w="8915" w:type="dxa"/>
            <w:shd w:val="clear" w:color="auto" w:fill="DEEAF6" w:themeFill="accent1" w:themeFillTint="33"/>
          </w:tcPr>
          <w:p w14:paraId="30305262" w14:textId="77777777" w:rsidR="00016FF0" w:rsidRPr="003C013C" w:rsidRDefault="00016FF0" w:rsidP="009E6AAC">
            <w:pPr>
              <w:rPr>
                <w:rFonts w:ascii="Arial" w:hAnsi="Arial" w:cs="Arial"/>
                <w:b/>
                <w:color w:val="000000" w:themeColor="text1"/>
              </w:rPr>
            </w:pPr>
            <w:r w:rsidRPr="003C013C">
              <w:rPr>
                <w:rFonts w:ascii="Arial" w:hAnsi="Arial" w:cs="Arial"/>
                <w:b/>
                <w:color w:val="000000" w:themeColor="text1"/>
              </w:rPr>
              <w:t>Response</w:t>
            </w:r>
          </w:p>
        </w:tc>
      </w:tr>
      <w:tr w:rsidR="0007704C" w:rsidRPr="0095789B" w14:paraId="73C79332" w14:textId="77777777" w:rsidTr="00311801">
        <w:trPr>
          <w:trHeight w:val="673"/>
        </w:trPr>
        <w:tc>
          <w:tcPr>
            <w:tcW w:w="5146" w:type="dxa"/>
            <w:shd w:val="clear" w:color="auto" w:fill="DEEAF6" w:themeFill="accent1" w:themeFillTint="33"/>
          </w:tcPr>
          <w:p w14:paraId="10213328" w14:textId="53F1EC48" w:rsidR="00016FF0" w:rsidRPr="0095789B" w:rsidRDefault="00016FF0" w:rsidP="009E6AAC">
            <w:pPr>
              <w:pStyle w:val="ListParagraph"/>
              <w:numPr>
                <w:ilvl w:val="0"/>
                <w:numId w:val="2"/>
              </w:numPr>
              <w:rPr>
                <w:rFonts w:cstheme="minorHAnsi"/>
                <w:b/>
                <w:color w:val="000000" w:themeColor="text1"/>
              </w:rPr>
            </w:pPr>
            <w:r w:rsidRPr="0095789B">
              <w:rPr>
                <w:rFonts w:cstheme="minorHAnsi"/>
                <w:b/>
                <w:color w:val="000000" w:themeColor="text1"/>
              </w:rPr>
              <w:t>Name of policy/funding activity/event being assessed</w:t>
            </w:r>
          </w:p>
        </w:tc>
        <w:tc>
          <w:tcPr>
            <w:tcW w:w="8915" w:type="dxa"/>
          </w:tcPr>
          <w:p w14:paraId="64B44BAA" w14:textId="17DF8CB6" w:rsidR="00016FF0" w:rsidRPr="0095789B" w:rsidRDefault="003A7675" w:rsidP="0007704C">
            <w:pPr>
              <w:rPr>
                <w:rFonts w:cstheme="minorHAnsi"/>
                <w:color w:val="000000" w:themeColor="text1"/>
              </w:rPr>
            </w:pPr>
            <w:r w:rsidRPr="0095789B">
              <w:rPr>
                <w:rFonts w:cstheme="minorHAnsi"/>
                <w:color w:val="000000" w:themeColor="text1"/>
              </w:rPr>
              <w:t>P</w:t>
            </w:r>
            <w:r w:rsidR="0095789B" w:rsidRPr="0095789B">
              <w:rPr>
                <w:rFonts w:cstheme="minorHAnsi"/>
                <w:color w:val="000000" w:themeColor="text1"/>
              </w:rPr>
              <w:t>hysics of Life</w:t>
            </w:r>
            <w:r w:rsidRPr="0095789B">
              <w:rPr>
                <w:rFonts w:cstheme="minorHAnsi"/>
                <w:color w:val="000000" w:themeColor="text1"/>
              </w:rPr>
              <w:t xml:space="preserve"> PDRA </w:t>
            </w:r>
            <w:r w:rsidR="0095789B" w:rsidRPr="0095789B">
              <w:rPr>
                <w:rFonts w:cstheme="minorHAnsi"/>
                <w:color w:val="000000" w:themeColor="text1"/>
              </w:rPr>
              <w:t xml:space="preserve">Pump prime </w:t>
            </w:r>
            <w:r w:rsidRPr="0095789B">
              <w:rPr>
                <w:rFonts w:cstheme="minorHAnsi"/>
                <w:color w:val="000000" w:themeColor="text1"/>
              </w:rPr>
              <w:t>call</w:t>
            </w:r>
          </w:p>
        </w:tc>
      </w:tr>
      <w:tr w:rsidR="008904C2" w:rsidRPr="0095789B" w14:paraId="3BD71E18" w14:textId="77777777" w:rsidTr="00311801">
        <w:trPr>
          <w:trHeight w:val="710"/>
        </w:trPr>
        <w:tc>
          <w:tcPr>
            <w:tcW w:w="5146" w:type="dxa"/>
            <w:shd w:val="clear" w:color="auto" w:fill="DEEAF6" w:themeFill="accent1" w:themeFillTint="33"/>
          </w:tcPr>
          <w:p w14:paraId="69E25D0B" w14:textId="6474C93A" w:rsidR="008904C2" w:rsidRPr="0095789B" w:rsidRDefault="00BC4B48" w:rsidP="00016FF0">
            <w:pPr>
              <w:pStyle w:val="ListParagraph"/>
              <w:numPr>
                <w:ilvl w:val="0"/>
                <w:numId w:val="2"/>
              </w:numPr>
              <w:rPr>
                <w:rFonts w:cstheme="minorHAnsi"/>
                <w:b/>
                <w:color w:val="000000" w:themeColor="text1"/>
              </w:rPr>
            </w:pPr>
            <w:r w:rsidRPr="0095789B">
              <w:rPr>
                <w:rFonts w:cstheme="minorHAnsi"/>
                <w:b/>
                <w:color w:val="000000" w:themeColor="text1"/>
              </w:rPr>
              <w:t>Council</w:t>
            </w:r>
            <w:r w:rsidR="0065384B" w:rsidRPr="0095789B">
              <w:rPr>
                <w:rFonts w:cstheme="minorHAnsi"/>
                <w:b/>
                <w:color w:val="000000" w:themeColor="text1"/>
              </w:rPr>
              <w:t>/department/project team</w:t>
            </w:r>
          </w:p>
        </w:tc>
        <w:tc>
          <w:tcPr>
            <w:tcW w:w="8915" w:type="dxa"/>
          </w:tcPr>
          <w:p w14:paraId="2C18508E" w14:textId="1997947B" w:rsidR="008904C2" w:rsidRPr="0095789B" w:rsidRDefault="003A7675" w:rsidP="0007704C">
            <w:pPr>
              <w:rPr>
                <w:rFonts w:cstheme="minorHAnsi"/>
                <w:color w:val="000000" w:themeColor="text1"/>
              </w:rPr>
            </w:pPr>
            <w:r w:rsidRPr="0095789B">
              <w:rPr>
                <w:rFonts w:cstheme="minorHAnsi"/>
                <w:color w:val="000000" w:themeColor="text1"/>
              </w:rPr>
              <w:t>P</w:t>
            </w:r>
            <w:r w:rsidR="0095789B" w:rsidRPr="0095789B">
              <w:rPr>
                <w:rFonts w:cstheme="minorHAnsi"/>
                <w:color w:val="000000" w:themeColor="text1"/>
              </w:rPr>
              <w:t>hysical Sciences theme at EPSRC</w:t>
            </w:r>
            <w:r w:rsidRPr="0095789B">
              <w:rPr>
                <w:rFonts w:cstheme="minorHAnsi"/>
                <w:color w:val="000000" w:themeColor="text1"/>
              </w:rPr>
              <w:t xml:space="preserve"> – delegating this activity to network grant, </w:t>
            </w:r>
            <w:proofErr w:type="spellStart"/>
            <w:r w:rsidRPr="0095789B">
              <w:rPr>
                <w:rFonts w:cstheme="minorHAnsi"/>
                <w:color w:val="000000" w:themeColor="text1"/>
              </w:rPr>
              <w:t>PoLNet</w:t>
            </w:r>
            <w:proofErr w:type="spellEnd"/>
          </w:p>
        </w:tc>
      </w:tr>
      <w:tr w:rsidR="0007704C" w:rsidRPr="0095789B" w14:paraId="7B721B57" w14:textId="77777777" w:rsidTr="002C6E76">
        <w:trPr>
          <w:trHeight w:val="1354"/>
        </w:trPr>
        <w:tc>
          <w:tcPr>
            <w:tcW w:w="5146" w:type="dxa"/>
            <w:shd w:val="clear" w:color="auto" w:fill="DEEAF6" w:themeFill="accent1" w:themeFillTint="33"/>
          </w:tcPr>
          <w:p w14:paraId="4A66C838" w14:textId="77777777" w:rsidR="00016FF0" w:rsidRPr="0095789B" w:rsidRDefault="00016FF0" w:rsidP="00016FF0">
            <w:pPr>
              <w:pStyle w:val="ListParagraph"/>
              <w:numPr>
                <w:ilvl w:val="0"/>
                <w:numId w:val="2"/>
              </w:numPr>
              <w:rPr>
                <w:rFonts w:cstheme="minorHAnsi"/>
                <w:b/>
                <w:color w:val="000000" w:themeColor="text1"/>
              </w:rPr>
            </w:pPr>
            <w:r w:rsidRPr="0095789B">
              <w:rPr>
                <w:rFonts w:cstheme="minorHAnsi"/>
                <w:b/>
                <w:color w:val="000000" w:themeColor="text1"/>
              </w:rPr>
              <w:t>Summary of aims and objectives of the policy/funding activity/event</w:t>
            </w:r>
          </w:p>
          <w:p w14:paraId="641BEB47" w14:textId="77777777" w:rsidR="00016FF0" w:rsidRPr="0095789B" w:rsidRDefault="00016FF0" w:rsidP="009E6AAC">
            <w:pPr>
              <w:pStyle w:val="ListParagraph"/>
              <w:ind w:left="360"/>
              <w:rPr>
                <w:rFonts w:cstheme="minorHAnsi"/>
                <w:b/>
                <w:color w:val="000000" w:themeColor="text1"/>
              </w:rPr>
            </w:pPr>
          </w:p>
        </w:tc>
        <w:tc>
          <w:tcPr>
            <w:tcW w:w="8915" w:type="dxa"/>
          </w:tcPr>
          <w:p w14:paraId="4932F2DE" w14:textId="77777777" w:rsidR="003A7675" w:rsidRPr="0095789B" w:rsidRDefault="003A7675" w:rsidP="003A7675">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95789B">
              <w:rPr>
                <w:rStyle w:val="normaltextrun"/>
                <w:rFonts w:asciiTheme="minorHAnsi" w:hAnsiTheme="minorHAnsi" w:cstheme="minorHAnsi"/>
                <w:color w:val="222222"/>
                <w:sz w:val="22"/>
                <w:szCs w:val="22"/>
                <w:lang w:val="en-US"/>
              </w:rPr>
              <w:t>Awards should enable applicants to progress their careers and play a more leading role in shaping research. Applicants should describe how this award could help them develop their research and career. </w:t>
            </w:r>
            <w:r w:rsidRPr="0095789B">
              <w:rPr>
                <w:rStyle w:val="eop"/>
                <w:rFonts w:asciiTheme="minorHAnsi" w:hAnsiTheme="minorHAnsi" w:cstheme="minorHAnsi"/>
                <w:color w:val="222222"/>
                <w:sz w:val="22"/>
                <w:szCs w:val="22"/>
              </w:rPr>
              <w:t> </w:t>
            </w:r>
          </w:p>
          <w:p w14:paraId="429C1B98" w14:textId="79DB741A" w:rsidR="003A7675" w:rsidRPr="0095789B" w:rsidRDefault="003A7675" w:rsidP="003A7675">
            <w:pPr>
              <w:pStyle w:val="paragraph"/>
              <w:shd w:val="clear" w:color="auto" w:fill="FFFFFF"/>
              <w:spacing w:before="0" w:beforeAutospacing="0" w:after="0" w:afterAutospacing="0"/>
              <w:textAlignment w:val="baseline"/>
              <w:rPr>
                <w:rStyle w:val="eop"/>
                <w:rFonts w:asciiTheme="minorHAnsi" w:hAnsiTheme="minorHAnsi" w:cstheme="minorHAnsi"/>
                <w:color w:val="222222"/>
                <w:sz w:val="22"/>
                <w:szCs w:val="22"/>
              </w:rPr>
            </w:pPr>
            <w:r w:rsidRPr="0095789B">
              <w:rPr>
                <w:rStyle w:val="normaltextrun"/>
                <w:rFonts w:asciiTheme="minorHAnsi" w:hAnsiTheme="minorHAnsi" w:cstheme="minorHAnsi"/>
                <w:color w:val="222222"/>
                <w:sz w:val="22"/>
                <w:szCs w:val="22"/>
                <w:lang w:val="en-US"/>
              </w:rPr>
              <w:t>Work should be aimed towards improving our understanding of living systems, through combining novel perspectives and expertise from physics and the life sciences (biological, biomedical or both). </w:t>
            </w:r>
            <w:r w:rsidRPr="0095789B">
              <w:rPr>
                <w:rStyle w:val="eop"/>
                <w:rFonts w:asciiTheme="minorHAnsi" w:hAnsiTheme="minorHAnsi" w:cstheme="minorHAnsi"/>
                <w:color w:val="222222"/>
                <w:sz w:val="22"/>
                <w:szCs w:val="22"/>
              </w:rPr>
              <w:t> </w:t>
            </w:r>
          </w:p>
          <w:p w14:paraId="7301FA22" w14:textId="5AF450DA" w:rsidR="003A7675" w:rsidRPr="0095789B" w:rsidRDefault="003A7675" w:rsidP="003A7675">
            <w:pPr>
              <w:pStyle w:val="paragraph"/>
              <w:shd w:val="clear" w:color="auto" w:fill="FFFFFF"/>
              <w:spacing w:before="0" w:beforeAutospacing="0" w:after="0" w:afterAutospacing="0"/>
              <w:textAlignment w:val="baseline"/>
              <w:rPr>
                <w:rFonts w:asciiTheme="minorHAnsi" w:hAnsiTheme="minorHAnsi" w:cstheme="minorHAnsi"/>
                <w:sz w:val="22"/>
                <w:szCs w:val="22"/>
              </w:rPr>
            </w:pPr>
            <w:r w:rsidRPr="0095789B">
              <w:rPr>
                <w:rStyle w:val="normaltextrun"/>
                <w:rFonts w:asciiTheme="minorHAnsi" w:hAnsiTheme="minorHAnsi" w:cstheme="minorHAnsi"/>
                <w:color w:val="000000"/>
                <w:sz w:val="22"/>
                <w:szCs w:val="22"/>
                <w:shd w:val="clear" w:color="auto" w:fill="FFFFFF"/>
                <w:lang w:val="en-US"/>
              </w:rPr>
              <w:t>All applicants will be offered the option of access mentoring with this call to support them in preparing their application.</w:t>
            </w:r>
            <w:r w:rsidRPr="0095789B">
              <w:rPr>
                <w:rStyle w:val="eop"/>
                <w:rFonts w:asciiTheme="minorHAnsi" w:hAnsiTheme="minorHAnsi" w:cstheme="minorHAnsi"/>
                <w:color w:val="000000"/>
                <w:sz w:val="22"/>
                <w:szCs w:val="22"/>
                <w:shd w:val="clear" w:color="auto" w:fill="FFFFFF"/>
              </w:rPr>
              <w:t> </w:t>
            </w:r>
          </w:p>
          <w:p w14:paraId="1E1DE1F4" w14:textId="47F8BF5E" w:rsidR="0041537A" w:rsidRPr="0095789B" w:rsidRDefault="0041537A" w:rsidP="003A7675">
            <w:pPr>
              <w:rPr>
                <w:rFonts w:cstheme="minorHAnsi"/>
                <w:bCs/>
                <w:color w:val="000000" w:themeColor="text1"/>
              </w:rPr>
            </w:pPr>
          </w:p>
        </w:tc>
      </w:tr>
      <w:tr w:rsidR="0007704C" w:rsidRPr="0095789B" w14:paraId="5980BD56" w14:textId="77777777" w:rsidTr="002C6E76">
        <w:trPr>
          <w:trHeight w:val="1612"/>
        </w:trPr>
        <w:tc>
          <w:tcPr>
            <w:tcW w:w="5146" w:type="dxa"/>
            <w:shd w:val="clear" w:color="auto" w:fill="DEEAF6" w:themeFill="accent1" w:themeFillTint="33"/>
          </w:tcPr>
          <w:p w14:paraId="638FC04E" w14:textId="4D379FBF" w:rsidR="00016FF0" w:rsidRPr="0095789B" w:rsidRDefault="00016FF0" w:rsidP="00016FF0">
            <w:pPr>
              <w:pStyle w:val="ListParagraph"/>
              <w:numPr>
                <w:ilvl w:val="0"/>
                <w:numId w:val="2"/>
              </w:numPr>
              <w:rPr>
                <w:rFonts w:cstheme="minorHAnsi"/>
                <w:b/>
                <w:color w:val="000000" w:themeColor="text1"/>
              </w:rPr>
            </w:pPr>
            <w:r w:rsidRPr="0095789B">
              <w:rPr>
                <w:rFonts w:cstheme="minorHAnsi"/>
                <w:b/>
                <w:color w:val="000000" w:themeColor="text1"/>
              </w:rPr>
              <w:t xml:space="preserve">What involvement and consultation has been done in relation to this policy? </w:t>
            </w:r>
            <w:r w:rsidRPr="0095789B">
              <w:rPr>
                <w:rFonts w:cstheme="minorHAnsi"/>
                <w:i/>
                <w:color w:val="000000" w:themeColor="text1"/>
              </w:rPr>
              <w:t>(</w:t>
            </w:r>
            <w:proofErr w:type="gramStart"/>
            <w:r w:rsidRPr="0095789B">
              <w:rPr>
                <w:rFonts w:cstheme="minorHAnsi"/>
                <w:i/>
                <w:color w:val="000000" w:themeColor="text1"/>
              </w:rPr>
              <w:t>e.g.</w:t>
            </w:r>
            <w:proofErr w:type="gramEnd"/>
            <w:r w:rsidRPr="0095789B">
              <w:rPr>
                <w:rFonts w:cstheme="minorHAnsi"/>
                <w:i/>
                <w:color w:val="000000" w:themeColor="text1"/>
              </w:rPr>
              <w:t xml:space="preserve"> with relevant groups and stakeholders)</w:t>
            </w:r>
            <w:r w:rsidR="00F1368D" w:rsidRPr="0095789B">
              <w:rPr>
                <w:rFonts w:cstheme="minorHAnsi"/>
                <w:i/>
                <w:color w:val="000000" w:themeColor="text1"/>
              </w:rPr>
              <w:t xml:space="preserve"> Provide a brief summary of the consultation, methods and outcomes. Detailed Outcomes for each group can be detailed in under the protected characteristic table. </w:t>
            </w:r>
          </w:p>
          <w:p w14:paraId="1CD1592A" w14:textId="77777777" w:rsidR="00016FF0" w:rsidRPr="0095789B" w:rsidRDefault="00016FF0" w:rsidP="009E6AAC">
            <w:pPr>
              <w:rPr>
                <w:rFonts w:cstheme="minorHAnsi"/>
                <w:b/>
                <w:color w:val="000000" w:themeColor="text1"/>
              </w:rPr>
            </w:pPr>
          </w:p>
        </w:tc>
        <w:tc>
          <w:tcPr>
            <w:tcW w:w="8915" w:type="dxa"/>
          </w:tcPr>
          <w:p w14:paraId="0238AF8B" w14:textId="607DFE11" w:rsidR="006175D6" w:rsidRPr="0095789B" w:rsidRDefault="006175D6" w:rsidP="0007704C">
            <w:pPr>
              <w:tabs>
                <w:tab w:val="left" w:pos="1447"/>
              </w:tabs>
              <w:rPr>
                <w:rFonts w:cstheme="minorHAnsi"/>
              </w:rPr>
            </w:pPr>
            <w:proofErr w:type="spellStart"/>
            <w:r w:rsidRPr="0095789B">
              <w:rPr>
                <w:rFonts w:cstheme="minorHAnsi"/>
              </w:rPr>
              <w:t>PoLNet</w:t>
            </w:r>
            <w:proofErr w:type="spellEnd"/>
            <w:r w:rsidRPr="0095789B">
              <w:rPr>
                <w:rFonts w:cstheme="minorHAnsi"/>
              </w:rPr>
              <w:t xml:space="preserve"> </w:t>
            </w:r>
            <w:r w:rsidR="0095789B">
              <w:rPr>
                <w:rFonts w:cstheme="minorHAnsi"/>
              </w:rPr>
              <w:t xml:space="preserve">will deliver </w:t>
            </w:r>
            <w:r w:rsidRPr="0095789B">
              <w:rPr>
                <w:rFonts w:cstheme="minorHAnsi"/>
              </w:rPr>
              <w:t xml:space="preserve">this call on behalf of UKRI and </w:t>
            </w:r>
            <w:proofErr w:type="spellStart"/>
            <w:r w:rsidRPr="0095789B">
              <w:rPr>
                <w:rFonts w:cstheme="minorHAnsi"/>
              </w:rPr>
              <w:t>Wellcome</w:t>
            </w:r>
            <w:proofErr w:type="spellEnd"/>
          </w:p>
          <w:p w14:paraId="1B5D7A45" w14:textId="77777777" w:rsidR="006175D6" w:rsidRPr="0095789B" w:rsidRDefault="006175D6" w:rsidP="0007704C">
            <w:pPr>
              <w:tabs>
                <w:tab w:val="left" w:pos="1447"/>
              </w:tabs>
              <w:rPr>
                <w:rFonts w:cstheme="minorHAnsi"/>
              </w:rPr>
            </w:pPr>
          </w:p>
          <w:p w14:paraId="5891824D" w14:textId="53B329F5" w:rsidR="003A7675" w:rsidRPr="0095789B" w:rsidRDefault="003A7675" w:rsidP="0007704C">
            <w:pPr>
              <w:tabs>
                <w:tab w:val="left" w:pos="1447"/>
              </w:tabs>
              <w:rPr>
                <w:rFonts w:cstheme="minorHAnsi"/>
              </w:rPr>
            </w:pPr>
            <w:r w:rsidRPr="0095789B">
              <w:rPr>
                <w:rFonts w:cstheme="minorHAnsi"/>
              </w:rPr>
              <w:t xml:space="preserve">Planning team included representatives from </w:t>
            </w:r>
            <w:proofErr w:type="spellStart"/>
            <w:r w:rsidRPr="0095789B">
              <w:rPr>
                <w:rFonts w:cstheme="minorHAnsi"/>
              </w:rPr>
              <w:t>PoL</w:t>
            </w:r>
            <w:proofErr w:type="spellEnd"/>
            <w:r w:rsidRPr="0095789B">
              <w:rPr>
                <w:rFonts w:cstheme="minorHAnsi"/>
              </w:rPr>
              <w:t xml:space="preserve"> funders (EPSRC, MRC, BBSRC and </w:t>
            </w:r>
            <w:proofErr w:type="spellStart"/>
            <w:r w:rsidRPr="0095789B">
              <w:rPr>
                <w:rFonts w:cstheme="minorHAnsi"/>
              </w:rPr>
              <w:t>Wellcome</w:t>
            </w:r>
            <w:proofErr w:type="spellEnd"/>
            <w:r w:rsidRPr="0095789B">
              <w:rPr>
                <w:rFonts w:cstheme="minorHAnsi"/>
              </w:rPr>
              <w:t>) including members of the leadership team at EPSRC.</w:t>
            </w:r>
          </w:p>
          <w:p w14:paraId="7FEAD875" w14:textId="6C286083" w:rsidR="00033C0A" w:rsidRPr="0095789B" w:rsidRDefault="003A7675" w:rsidP="003A7675">
            <w:pPr>
              <w:tabs>
                <w:tab w:val="left" w:pos="1447"/>
              </w:tabs>
              <w:rPr>
                <w:rFonts w:cstheme="minorHAnsi"/>
              </w:rPr>
            </w:pPr>
            <w:r w:rsidRPr="0095789B">
              <w:rPr>
                <w:rFonts w:cstheme="minorHAnsi"/>
              </w:rPr>
              <w:t>Members of the research community (</w:t>
            </w:r>
            <w:r w:rsidR="00033C0A" w:rsidRPr="0095789B">
              <w:rPr>
                <w:rFonts w:cstheme="minorHAnsi"/>
              </w:rPr>
              <w:t xml:space="preserve">including leading members of two networks active </w:t>
            </w:r>
            <w:proofErr w:type="gramStart"/>
            <w:r w:rsidR="00033C0A" w:rsidRPr="0095789B">
              <w:rPr>
                <w:rFonts w:cstheme="minorHAnsi"/>
              </w:rPr>
              <w:t>in the area of</w:t>
            </w:r>
            <w:proofErr w:type="gramEnd"/>
            <w:r w:rsidR="00033C0A" w:rsidRPr="0095789B">
              <w:rPr>
                <w:rFonts w:cstheme="minorHAnsi"/>
              </w:rPr>
              <w:t xml:space="preserve"> physics of life research)</w:t>
            </w:r>
          </w:p>
          <w:p w14:paraId="640B6B50" w14:textId="1C0CF4FE" w:rsidR="006175D6" w:rsidRPr="0095789B" w:rsidRDefault="006175D6" w:rsidP="003A7675">
            <w:pPr>
              <w:tabs>
                <w:tab w:val="left" w:pos="1447"/>
              </w:tabs>
              <w:rPr>
                <w:rFonts w:cstheme="minorHAnsi"/>
              </w:rPr>
            </w:pPr>
            <w:r w:rsidRPr="0095789B">
              <w:rPr>
                <w:rFonts w:cstheme="minorHAnsi"/>
              </w:rPr>
              <w:t xml:space="preserve">Members of the </w:t>
            </w:r>
            <w:proofErr w:type="spellStart"/>
            <w:r w:rsidRPr="0095789B">
              <w:rPr>
                <w:rFonts w:cstheme="minorHAnsi"/>
              </w:rPr>
              <w:t>PoL</w:t>
            </w:r>
            <w:proofErr w:type="spellEnd"/>
            <w:r w:rsidRPr="0095789B">
              <w:rPr>
                <w:rFonts w:cstheme="minorHAnsi"/>
              </w:rPr>
              <w:t xml:space="preserve"> external advisory board (who are </w:t>
            </w:r>
            <w:proofErr w:type="spellStart"/>
            <w:r w:rsidRPr="0095789B">
              <w:rPr>
                <w:rFonts w:cstheme="minorHAnsi"/>
              </w:rPr>
              <w:t>PoL</w:t>
            </w:r>
            <w:proofErr w:type="spellEnd"/>
            <w:r w:rsidRPr="0095789B">
              <w:rPr>
                <w:rFonts w:cstheme="minorHAnsi"/>
              </w:rPr>
              <w:t xml:space="preserve"> researchers</w:t>
            </w:r>
            <w:r w:rsidR="00BF702C" w:rsidRPr="0095789B">
              <w:rPr>
                <w:rFonts w:cstheme="minorHAnsi"/>
              </w:rPr>
              <w:t>)</w:t>
            </w:r>
          </w:p>
          <w:p w14:paraId="26565828" w14:textId="7BE4B695" w:rsidR="001B0BCF" w:rsidRPr="0095789B" w:rsidRDefault="00033C0A" w:rsidP="003A7675">
            <w:pPr>
              <w:tabs>
                <w:tab w:val="left" w:pos="1447"/>
              </w:tabs>
              <w:rPr>
                <w:rFonts w:cstheme="minorHAnsi"/>
              </w:rPr>
            </w:pPr>
            <w:r w:rsidRPr="0095789B">
              <w:rPr>
                <w:rFonts w:cstheme="minorHAnsi"/>
              </w:rPr>
              <w:t>M</w:t>
            </w:r>
            <w:r w:rsidR="003A7675" w:rsidRPr="0095789B">
              <w:rPr>
                <w:rFonts w:cstheme="minorHAnsi"/>
              </w:rPr>
              <w:t xml:space="preserve">embers of the EDI team at EPSRC. </w:t>
            </w:r>
          </w:p>
        </w:tc>
      </w:tr>
      <w:tr w:rsidR="0007704C" w:rsidRPr="0095789B" w14:paraId="161EF589" w14:textId="77777777" w:rsidTr="0095789B">
        <w:trPr>
          <w:trHeight w:val="70"/>
        </w:trPr>
        <w:tc>
          <w:tcPr>
            <w:tcW w:w="5146" w:type="dxa"/>
            <w:shd w:val="clear" w:color="auto" w:fill="DEEAF6" w:themeFill="accent1" w:themeFillTint="33"/>
          </w:tcPr>
          <w:p w14:paraId="1DD23A3D" w14:textId="7E850C5B" w:rsidR="00016FF0" w:rsidRPr="0095789B" w:rsidRDefault="00016FF0" w:rsidP="00311801">
            <w:pPr>
              <w:pStyle w:val="ListParagraph"/>
              <w:numPr>
                <w:ilvl w:val="0"/>
                <w:numId w:val="2"/>
              </w:numPr>
              <w:rPr>
                <w:rFonts w:cstheme="minorHAnsi"/>
                <w:b/>
                <w:color w:val="000000" w:themeColor="text1"/>
              </w:rPr>
            </w:pPr>
            <w:r w:rsidRPr="0095789B">
              <w:rPr>
                <w:rFonts w:cstheme="minorHAnsi"/>
                <w:b/>
                <w:color w:val="000000" w:themeColor="text1"/>
              </w:rPr>
              <w:t>Who is affected by the policy/funding activity/event?</w:t>
            </w:r>
          </w:p>
        </w:tc>
        <w:tc>
          <w:tcPr>
            <w:tcW w:w="8915" w:type="dxa"/>
          </w:tcPr>
          <w:p w14:paraId="1D7D3973" w14:textId="6811A9F2" w:rsidR="0095789B" w:rsidRDefault="0095789B" w:rsidP="0007704C">
            <w:r>
              <w:t>Researchers working at the interface of the physics and life sciences who are eligible to apply are affected by this funding activity.</w:t>
            </w:r>
          </w:p>
          <w:p w14:paraId="08B19976" w14:textId="09F5112B" w:rsidR="0095789B" w:rsidRDefault="0095789B" w:rsidP="0007704C">
            <w:proofErr w:type="gramStart"/>
            <w:r>
              <w:t>Also</w:t>
            </w:r>
            <w:proofErr w:type="gramEnd"/>
            <w:r>
              <w:t xml:space="preserve"> researchers in this discipline who may mentor applicants for this call. </w:t>
            </w:r>
          </w:p>
          <w:p w14:paraId="19A063A2" w14:textId="5F82F336" w:rsidR="0095789B" w:rsidRDefault="0095789B" w:rsidP="0007704C">
            <w:proofErr w:type="spellStart"/>
            <w:r>
              <w:t>PoLNet</w:t>
            </w:r>
            <w:proofErr w:type="spellEnd"/>
            <w:r>
              <w:t xml:space="preserve"> staff</w:t>
            </w:r>
          </w:p>
          <w:p w14:paraId="2FF93384" w14:textId="70EBB476" w:rsidR="00033C0A" w:rsidRPr="0095789B" w:rsidRDefault="00033C0A" w:rsidP="0007704C">
            <w:pPr>
              <w:rPr>
                <w:rFonts w:cstheme="minorHAnsi"/>
                <w:color w:val="000000" w:themeColor="text1"/>
              </w:rPr>
            </w:pPr>
            <w:r w:rsidRPr="0095789B">
              <w:rPr>
                <w:rFonts w:cstheme="minorHAnsi"/>
                <w:color w:val="000000" w:themeColor="text1"/>
              </w:rPr>
              <w:t xml:space="preserve">UKRI and </w:t>
            </w:r>
            <w:proofErr w:type="spellStart"/>
            <w:r w:rsidRPr="0095789B">
              <w:rPr>
                <w:rFonts w:cstheme="minorHAnsi"/>
                <w:color w:val="000000" w:themeColor="text1"/>
              </w:rPr>
              <w:t>Wellcome</w:t>
            </w:r>
            <w:proofErr w:type="spellEnd"/>
            <w:r w:rsidRPr="0095789B">
              <w:rPr>
                <w:rFonts w:cstheme="minorHAnsi"/>
                <w:color w:val="000000" w:themeColor="text1"/>
              </w:rPr>
              <w:t xml:space="preserve"> s</w:t>
            </w:r>
            <w:r w:rsidR="00B910A1" w:rsidRPr="0095789B">
              <w:rPr>
                <w:rFonts w:cstheme="minorHAnsi"/>
                <w:color w:val="000000" w:themeColor="text1"/>
              </w:rPr>
              <w:t>taff</w:t>
            </w:r>
            <w:r w:rsidR="00D24520">
              <w:rPr>
                <w:rFonts w:cstheme="minorHAnsi"/>
                <w:color w:val="000000" w:themeColor="text1"/>
              </w:rPr>
              <w:t xml:space="preserve">, </w:t>
            </w:r>
            <w:r w:rsidRPr="0095789B">
              <w:rPr>
                <w:rFonts w:cstheme="minorHAnsi"/>
                <w:color w:val="000000" w:themeColor="text1"/>
              </w:rPr>
              <w:t xml:space="preserve">UKRI and </w:t>
            </w:r>
            <w:proofErr w:type="spellStart"/>
            <w:r w:rsidRPr="0095789B">
              <w:rPr>
                <w:rFonts w:cstheme="minorHAnsi"/>
                <w:color w:val="000000" w:themeColor="text1"/>
              </w:rPr>
              <w:t>Wellcome</w:t>
            </w:r>
            <w:proofErr w:type="spellEnd"/>
          </w:p>
          <w:p w14:paraId="2510F1F4" w14:textId="34767BA8" w:rsidR="00B910A1" w:rsidRPr="0095789B" w:rsidRDefault="00B910A1" w:rsidP="0007704C">
            <w:pPr>
              <w:rPr>
                <w:rFonts w:cstheme="minorHAnsi"/>
                <w:color w:val="000000" w:themeColor="text1"/>
              </w:rPr>
            </w:pPr>
          </w:p>
        </w:tc>
      </w:tr>
      <w:tr w:rsidR="0007704C" w:rsidRPr="0095789B" w14:paraId="5EC103BB" w14:textId="77777777" w:rsidTr="002C6E76">
        <w:trPr>
          <w:trHeight w:val="577"/>
        </w:trPr>
        <w:tc>
          <w:tcPr>
            <w:tcW w:w="5146" w:type="dxa"/>
            <w:shd w:val="clear" w:color="auto" w:fill="DEEAF6" w:themeFill="accent1" w:themeFillTint="33"/>
          </w:tcPr>
          <w:p w14:paraId="3CBE3EB8" w14:textId="77777777" w:rsidR="00016FF0" w:rsidRPr="0095789B" w:rsidRDefault="00016FF0" w:rsidP="00016FF0">
            <w:pPr>
              <w:pStyle w:val="ListParagraph"/>
              <w:numPr>
                <w:ilvl w:val="0"/>
                <w:numId w:val="2"/>
              </w:numPr>
              <w:rPr>
                <w:rFonts w:cstheme="minorHAnsi"/>
                <w:b/>
                <w:color w:val="000000" w:themeColor="text1"/>
              </w:rPr>
            </w:pPr>
            <w:r w:rsidRPr="0095789B">
              <w:rPr>
                <w:rFonts w:cstheme="minorHAnsi"/>
                <w:b/>
                <w:color w:val="000000" w:themeColor="text1"/>
              </w:rPr>
              <w:t>What are the arrangements for monitoring and reviewing the actual impact of the policy/funding activity/event?</w:t>
            </w:r>
          </w:p>
        </w:tc>
        <w:tc>
          <w:tcPr>
            <w:tcW w:w="8915" w:type="dxa"/>
          </w:tcPr>
          <w:p w14:paraId="51D71FB0" w14:textId="78013110" w:rsidR="00BF702C" w:rsidRPr="0095789B" w:rsidRDefault="00033C0A" w:rsidP="006175D6">
            <w:pPr>
              <w:rPr>
                <w:rFonts w:cstheme="minorHAnsi"/>
                <w:color w:val="000000" w:themeColor="text1"/>
              </w:rPr>
            </w:pPr>
            <w:r w:rsidRPr="0095789B">
              <w:rPr>
                <w:rFonts w:cstheme="minorHAnsi"/>
                <w:color w:val="000000" w:themeColor="text1"/>
              </w:rPr>
              <w:t>PDRA call oversight committee</w:t>
            </w:r>
            <w:r w:rsidR="00D24520" w:rsidRPr="0095789B">
              <w:rPr>
                <w:rFonts w:cstheme="minorHAnsi"/>
                <w:color w:val="000000" w:themeColor="text1"/>
              </w:rPr>
              <w:t xml:space="preserve"> </w:t>
            </w:r>
            <w:r w:rsidR="00D24520">
              <w:rPr>
                <w:rFonts w:cstheme="minorHAnsi"/>
                <w:color w:val="000000" w:themeColor="text1"/>
              </w:rPr>
              <w:t xml:space="preserve">will include members of </w:t>
            </w:r>
            <w:r w:rsidR="00D24520" w:rsidRPr="0095789B">
              <w:rPr>
                <w:rFonts w:cstheme="minorHAnsi"/>
                <w:color w:val="000000" w:themeColor="text1"/>
              </w:rPr>
              <w:t>UKRI staff</w:t>
            </w:r>
            <w:r w:rsidR="006175D6" w:rsidRPr="0095789B">
              <w:rPr>
                <w:rFonts w:cstheme="minorHAnsi"/>
                <w:color w:val="000000" w:themeColor="text1"/>
              </w:rPr>
              <w:t xml:space="preserve"> </w:t>
            </w:r>
          </w:p>
          <w:p w14:paraId="3EABC217" w14:textId="28FB757E" w:rsidR="006175D6" w:rsidRPr="0095789B" w:rsidRDefault="006175D6" w:rsidP="006175D6">
            <w:pPr>
              <w:rPr>
                <w:rFonts w:cstheme="minorHAnsi"/>
                <w:color w:val="000000" w:themeColor="text1"/>
              </w:rPr>
            </w:pPr>
            <w:r w:rsidRPr="0095789B">
              <w:rPr>
                <w:rFonts w:cstheme="minorHAnsi"/>
                <w:color w:val="000000" w:themeColor="text1"/>
              </w:rPr>
              <w:t xml:space="preserve">A survey of mentors and applicants will be run after the call is complete to understand its impacts on those involved. This will include questions on how accessible the call was and whether the mentoring made a difference to applicants. </w:t>
            </w:r>
          </w:p>
          <w:p w14:paraId="6978EA4A" w14:textId="4DBC0F8A" w:rsidR="001108B2" w:rsidRPr="0095789B" w:rsidRDefault="001108B2" w:rsidP="0007704C">
            <w:pPr>
              <w:rPr>
                <w:rFonts w:cstheme="minorHAnsi"/>
                <w:color w:val="000000" w:themeColor="text1"/>
              </w:rPr>
            </w:pPr>
          </w:p>
        </w:tc>
      </w:tr>
    </w:tbl>
    <w:p w14:paraId="65EF22C5" w14:textId="6373FEAA" w:rsidR="31B2ABB6" w:rsidRPr="0095789B" w:rsidRDefault="31B2ABB6">
      <w:pPr>
        <w:rPr>
          <w:rFonts w:cstheme="minorHAnsi"/>
        </w:rPr>
      </w:pPr>
    </w:p>
    <w:p w14:paraId="2D1A4304" w14:textId="77777777" w:rsidR="00F1368D" w:rsidRPr="0095789B" w:rsidRDefault="00F1368D" w:rsidP="00016FF0">
      <w:pPr>
        <w:spacing w:after="0"/>
        <w:rPr>
          <w:rFonts w:cstheme="minorHAnsi"/>
          <w:b/>
          <w:color w:val="000000" w:themeColor="text1"/>
        </w:rPr>
      </w:pPr>
    </w:p>
    <w:tbl>
      <w:tblPr>
        <w:tblStyle w:val="TableGrid"/>
        <w:tblW w:w="14061" w:type="dxa"/>
        <w:tblLayout w:type="fixed"/>
        <w:tblLook w:val="04A0" w:firstRow="1" w:lastRow="0" w:firstColumn="1" w:lastColumn="0" w:noHBand="0" w:noVBand="1"/>
      </w:tblPr>
      <w:tblGrid>
        <w:gridCol w:w="2556"/>
        <w:gridCol w:w="2564"/>
        <w:gridCol w:w="4273"/>
        <w:gridCol w:w="4668"/>
      </w:tblGrid>
      <w:tr w:rsidR="0038183F" w:rsidRPr="0095789B" w14:paraId="37118320" w14:textId="77777777" w:rsidTr="002C6E76">
        <w:trPr>
          <w:trHeight w:val="762"/>
        </w:trPr>
        <w:tc>
          <w:tcPr>
            <w:tcW w:w="2556" w:type="dxa"/>
            <w:shd w:val="clear" w:color="auto" w:fill="DEEAF6" w:themeFill="accent1" w:themeFillTint="33"/>
          </w:tcPr>
          <w:p w14:paraId="14B89F3F" w14:textId="77777777" w:rsidR="00016FF0" w:rsidRPr="0095789B" w:rsidRDefault="00016FF0" w:rsidP="009E6AAC">
            <w:pPr>
              <w:rPr>
                <w:rFonts w:cstheme="minorHAnsi"/>
                <w:b/>
                <w:color w:val="000000" w:themeColor="text1"/>
              </w:rPr>
            </w:pPr>
            <w:r w:rsidRPr="0095789B">
              <w:rPr>
                <w:rFonts w:cstheme="minorHAnsi"/>
                <w:b/>
                <w:color w:val="000000" w:themeColor="text1"/>
              </w:rPr>
              <w:t xml:space="preserve">Protected Characteristic Group </w:t>
            </w:r>
          </w:p>
        </w:tc>
        <w:tc>
          <w:tcPr>
            <w:tcW w:w="2564" w:type="dxa"/>
            <w:shd w:val="clear" w:color="auto" w:fill="DEEAF6" w:themeFill="accent1" w:themeFillTint="33"/>
          </w:tcPr>
          <w:p w14:paraId="09C1DF80" w14:textId="77777777" w:rsidR="00016FF0" w:rsidRPr="0095789B" w:rsidRDefault="00016FF0" w:rsidP="009E6AAC">
            <w:pPr>
              <w:rPr>
                <w:rFonts w:cstheme="minorHAnsi"/>
                <w:b/>
                <w:color w:val="000000" w:themeColor="text1"/>
              </w:rPr>
            </w:pPr>
            <w:r w:rsidRPr="0095789B">
              <w:rPr>
                <w:rFonts w:cstheme="minorHAnsi"/>
                <w:b/>
                <w:color w:val="000000" w:themeColor="text1"/>
              </w:rPr>
              <w:t>Is there a potential for positive or negative impact?</w:t>
            </w:r>
          </w:p>
        </w:tc>
        <w:tc>
          <w:tcPr>
            <w:tcW w:w="4273" w:type="dxa"/>
            <w:shd w:val="clear" w:color="auto" w:fill="DEEAF6" w:themeFill="accent1" w:themeFillTint="33"/>
          </w:tcPr>
          <w:p w14:paraId="6DA7DA09" w14:textId="6F6C3883" w:rsidR="00016FF0" w:rsidRPr="0095789B" w:rsidRDefault="00016FF0" w:rsidP="009E6AAC">
            <w:pPr>
              <w:rPr>
                <w:rFonts w:cstheme="minorHAnsi"/>
                <w:b/>
                <w:color w:val="000000" w:themeColor="text1"/>
              </w:rPr>
            </w:pPr>
            <w:r w:rsidRPr="0095789B">
              <w:rPr>
                <w:rFonts w:cstheme="minorHAnsi"/>
                <w:b/>
                <w:color w:val="000000" w:themeColor="text1"/>
              </w:rPr>
              <w:t xml:space="preserve">Please explain </w:t>
            </w:r>
            <w:r w:rsidR="007F0C0F" w:rsidRPr="0095789B">
              <w:rPr>
                <w:rFonts w:cstheme="minorHAnsi"/>
                <w:b/>
                <w:color w:val="000000" w:themeColor="text1"/>
              </w:rPr>
              <w:t>the impact including</w:t>
            </w:r>
            <w:r w:rsidR="00662064" w:rsidRPr="0095789B">
              <w:rPr>
                <w:rFonts w:cstheme="minorHAnsi"/>
                <w:b/>
                <w:color w:val="000000" w:themeColor="text1"/>
              </w:rPr>
              <w:t xml:space="preserve"> details </w:t>
            </w:r>
            <w:r w:rsidRPr="0095789B">
              <w:rPr>
                <w:rFonts w:cstheme="minorHAnsi"/>
                <w:b/>
                <w:color w:val="000000" w:themeColor="text1"/>
              </w:rPr>
              <w:t>of any evidence/data used</w:t>
            </w:r>
          </w:p>
        </w:tc>
        <w:tc>
          <w:tcPr>
            <w:tcW w:w="4668" w:type="dxa"/>
            <w:shd w:val="clear" w:color="auto" w:fill="DEEAF6" w:themeFill="accent1" w:themeFillTint="33"/>
          </w:tcPr>
          <w:p w14:paraId="5B646F5F" w14:textId="77777777" w:rsidR="00016FF0" w:rsidRPr="0095789B" w:rsidRDefault="00016FF0" w:rsidP="009E6AAC">
            <w:pPr>
              <w:rPr>
                <w:rFonts w:cstheme="minorHAnsi"/>
                <w:b/>
                <w:color w:val="000000" w:themeColor="text1"/>
              </w:rPr>
            </w:pPr>
            <w:r w:rsidRPr="0095789B">
              <w:rPr>
                <w:rFonts w:cstheme="minorHAnsi"/>
                <w:b/>
                <w:color w:val="000000" w:themeColor="text1"/>
              </w:rPr>
              <w:t>Action to address negative impact (</w:t>
            </w:r>
            <w:proofErr w:type="gramStart"/>
            <w:r w:rsidRPr="0095789B">
              <w:rPr>
                <w:rFonts w:cstheme="minorHAnsi"/>
                <w:b/>
                <w:color w:val="000000" w:themeColor="text1"/>
              </w:rPr>
              <w:t>e.g.</w:t>
            </w:r>
            <w:proofErr w:type="gramEnd"/>
            <w:r w:rsidRPr="0095789B">
              <w:rPr>
                <w:rFonts w:cstheme="minorHAnsi"/>
                <w:b/>
                <w:color w:val="000000" w:themeColor="text1"/>
              </w:rPr>
              <w:t xml:space="preserve"> adjustment to the policy)</w:t>
            </w:r>
          </w:p>
        </w:tc>
      </w:tr>
      <w:tr w:rsidR="0038183F" w:rsidRPr="0095789B" w14:paraId="09C6870B" w14:textId="77777777" w:rsidTr="002C6E76">
        <w:trPr>
          <w:trHeight w:val="336"/>
        </w:trPr>
        <w:tc>
          <w:tcPr>
            <w:tcW w:w="2556" w:type="dxa"/>
            <w:shd w:val="clear" w:color="auto" w:fill="DEEAF6" w:themeFill="accent1" w:themeFillTint="33"/>
          </w:tcPr>
          <w:p w14:paraId="09254B27" w14:textId="77777777" w:rsidR="00016FF0" w:rsidRPr="0095789B" w:rsidRDefault="00016FF0" w:rsidP="009E6AAC">
            <w:pPr>
              <w:rPr>
                <w:rFonts w:cstheme="minorHAnsi"/>
                <w:b/>
                <w:color w:val="000000" w:themeColor="text1"/>
              </w:rPr>
            </w:pPr>
            <w:r w:rsidRPr="0095789B">
              <w:rPr>
                <w:rFonts w:cstheme="minorHAnsi"/>
                <w:b/>
                <w:color w:val="000000" w:themeColor="text1"/>
              </w:rPr>
              <w:t>Disability</w:t>
            </w:r>
          </w:p>
          <w:p w14:paraId="35E046E1" w14:textId="482D4A06" w:rsidR="00AE44F4" w:rsidRPr="0095789B" w:rsidRDefault="00AE44F4" w:rsidP="009E6AAC">
            <w:pPr>
              <w:rPr>
                <w:rFonts w:cstheme="minorHAnsi"/>
                <w:b/>
                <w:color w:val="000000" w:themeColor="text1"/>
              </w:rPr>
            </w:pPr>
          </w:p>
        </w:tc>
        <w:tc>
          <w:tcPr>
            <w:tcW w:w="2564" w:type="dxa"/>
          </w:tcPr>
          <w:p w14:paraId="3F3B9E37" w14:textId="77777777" w:rsidR="00AB7B34" w:rsidRPr="0095789B" w:rsidRDefault="00BF702C" w:rsidP="6A543AA2">
            <w:pPr>
              <w:rPr>
                <w:rFonts w:cstheme="minorHAnsi"/>
                <w:color w:val="000000" w:themeColor="text1"/>
              </w:rPr>
            </w:pPr>
            <w:r w:rsidRPr="0095789B">
              <w:rPr>
                <w:rFonts w:cstheme="minorHAnsi"/>
                <w:color w:val="000000" w:themeColor="text1"/>
              </w:rPr>
              <w:t>Potentially negative</w:t>
            </w:r>
          </w:p>
          <w:p w14:paraId="1D504300" w14:textId="77777777" w:rsidR="00BF702C" w:rsidRPr="0095789B" w:rsidRDefault="00BF702C" w:rsidP="6A543AA2">
            <w:pPr>
              <w:rPr>
                <w:rFonts w:cstheme="minorHAnsi"/>
                <w:color w:val="000000" w:themeColor="text1"/>
              </w:rPr>
            </w:pPr>
          </w:p>
          <w:p w14:paraId="212BC31D" w14:textId="77777777" w:rsidR="00BF702C" w:rsidRPr="0095789B" w:rsidRDefault="00BF702C" w:rsidP="6A543AA2">
            <w:pPr>
              <w:rPr>
                <w:rFonts w:cstheme="minorHAnsi"/>
                <w:color w:val="000000" w:themeColor="text1"/>
              </w:rPr>
            </w:pPr>
          </w:p>
          <w:p w14:paraId="5084AE50" w14:textId="77777777" w:rsidR="00BF702C" w:rsidRPr="0095789B" w:rsidRDefault="00BF702C" w:rsidP="6A543AA2">
            <w:pPr>
              <w:rPr>
                <w:rFonts w:cstheme="minorHAnsi"/>
                <w:color w:val="000000" w:themeColor="text1"/>
              </w:rPr>
            </w:pPr>
          </w:p>
          <w:p w14:paraId="7F8C601B" w14:textId="1C8F72F5" w:rsidR="00BF702C" w:rsidRPr="0095789B" w:rsidRDefault="00BF702C" w:rsidP="6A543AA2">
            <w:pPr>
              <w:rPr>
                <w:rFonts w:cstheme="minorHAnsi"/>
                <w:color w:val="000000" w:themeColor="text1"/>
              </w:rPr>
            </w:pPr>
          </w:p>
        </w:tc>
        <w:tc>
          <w:tcPr>
            <w:tcW w:w="4273" w:type="dxa"/>
          </w:tcPr>
          <w:p w14:paraId="121FF88E" w14:textId="26F38B40" w:rsidR="00BF702C" w:rsidRPr="0095789B" w:rsidRDefault="0080401F" w:rsidP="0014495D">
            <w:pPr>
              <w:rPr>
                <w:rFonts w:cstheme="minorHAnsi"/>
              </w:rPr>
            </w:pPr>
            <w:r>
              <w:rPr>
                <w:rFonts w:cstheme="minorHAnsi"/>
              </w:rPr>
              <w:t xml:space="preserve">Applicants with disabilities may find it harder to access mentoring meetings. </w:t>
            </w:r>
          </w:p>
          <w:p w14:paraId="474FEE1C" w14:textId="487649E1" w:rsidR="009D2551" w:rsidRPr="0095789B" w:rsidRDefault="009D2551" w:rsidP="0014495D">
            <w:pPr>
              <w:rPr>
                <w:rFonts w:cstheme="minorHAnsi"/>
                <w:color w:val="000000" w:themeColor="text1"/>
              </w:rPr>
            </w:pPr>
          </w:p>
        </w:tc>
        <w:tc>
          <w:tcPr>
            <w:tcW w:w="4668" w:type="dxa"/>
          </w:tcPr>
          <w:p w14:paraId="606E7D37" w14:textId="19627B37" w:rsidR="008B7AF5" w:rsidRPr="0095789B" w:rsidRDefault="0080401F" w:rsidP="00A61934">
            <w:pPr>
              <w:rPr>
                <w:rFonts w:cstheme="minorHAnsi"/>
                <w:color w:val="000000" w:themeColor="text1"/>
              </w:rPr>
            </w:pPr>
            <w:r>
              <w:rPr>
                <w:rFonts w:cstheme="minorHAnsi"/>
              </w:rPr>
              <w:t xml:space="preserve">If mentoring were in person this might present access issues for applicants with a disability. </w:t>
            </w:r>
            <w:r w:rsidRPr="0095789B">
              <w:rPr>
                <w:rFonts w:cstheme="minorHAnsi"/>
              </w:rPr>
              <w:t>The call will include an option of mentoring by virtual meetings</w:t>
            </w:r>
            <w:r w:rsidR="00A61934">
              <w:rPr>
                <w:rFonts w:cstheme="minorHAnsi"/>
              </w:rPr>
              <w:t xml:space="preserve"> which</w:t>
            </w:r>
            <w:r w:rsidRPr="0095789B">
              <w:rPr>
                <w:rFonts w:cstheme="minorHAnsi"/>
              </w:rPr>
              <w:t xml:space="preserve"> </w:t>
            </w:r>
            <w:r>
              <w:rPr>
                <w:rFonts w:cstheme="minorHAnsi"/>
              </w:rPr>
              <w:t xml:space="preserve">should mitigate this issue. </w:t>
            </w:r>
          </w:p>
        </w:tc>
      </w:tr>
      <w:tr w:rsidR="0038183F" w:rsidRPr="0095789B" w14:paraId="15B48994" w14:textId="77777777" w:rsidTr="002C6E76">
        <w:trPr>
          <w:trHeight w:val="146"/>
        </w:trPr>
        <w:tc>
          <w:tcPr>
            <w:tcW w:w="2556" w:type="dxa"/>
            <w:shd w:val="clear" w:color="auto" w:fill="DEEAF6" w:themeFill="accent1" w:themeFillTint="33"/>
          </w:tcPr>
          <w:p w14:paraId="20375F3B" w14:textId="70A6DF3B" w:rsidR="000D205E" w:rsidRPr="0095789B" w:rsidRDefault="000D205E" w:rsidP="000D205E">
            <w:pPr>
              <w:rPr>
                <w:rFonts w:cstheme="minorHAnsi"/>
                <w:b/>
                <w:color w:val="000000" w:themeColor="text1"/>
              </w:rPr>
            </w:pPr>
            <w:r w:rsidRPr="0095789B">
              <w:rPr>
                <w:rFonts w:cstheme="minorHAnsi"/>
                <w:b/>
                <w:color w:val="000000" w:themeColor="text1"/>
              </w:rPr>
              <w:t>Gender reassignment</w:t>
            </w:r>
            <w:r w:rsidR="0069531D" w:rsidRPr="0095789B">
              <w:rPr>
                <w:rFonts w:cstheme="minorHAnsi"/>
                <w:b/>
                <w:color w:val="000000" w:themeColor="text1"/>
              </w:rPr>
              <w:t xml:space="preserve"> (Trans identity)</w:t>
            </w:r>
          </w:p>
        </w:tc>
        <w:tc>
          <w:tcPr>
            <w:tcW w:w="2564" w:type="dxa"/>
          </w:tcPr>
          <w:p w14:paraId="3285D088" w14:textId="7FAC941A" w:rsidR="000D205E" w:rsidRPr="0095789B" w:rsidRDefault="004F6160" w:rsidP="008F3EB1">
            <w:pPr>
              <w:rPr>
                <w:rFonts w:cstheme="minorHAnsi"/>
                <w:color w:val="000000" w:themeColor="text1"/>
              </w:rPr>
            </w:pPr>
            <w:r>
              <w:rPr>
                <w:rFonts w:cstheme="minorHAnsi"/>
                <w:bCs/>
                <w:color w:val="000000" w:themeColor="text1"/>
              </w:rPr>
              <w:t xml:space="preserve">None identified. </w:t>
            </w:r>
            <w:r>
              <w:t xml:space="preserve"> </w:t>
            </w:r>
          </w:p>
        </w:tc>
        <w:tc>
          <w:tcPr>
            <w:tcW w:w="4273" w:type="dxa"/>
          </w:tcPr>
          <w:p w14:paraId="529DCBC5" w14:textId="1DA37BAF" w:rsidR="00661D34" w:rsidRPr="00E90EC3" w:rsidRDefault="009254A0" w:rsidP="008F3EB1">
            <w:pPr>
              <w:rPr>
                <w:rFonts w:cstheme="minorHAnsi"/>
              </w:rPr>
            </w:pPr>
            <w:r w:rsidRPr="00E90EC3">
              <w:rPr>
                <w:rFonts w:cstheme="minorHAnsi"/>
              </w:rPr>
              <w:t>n/a</w:t>
            </w:r>
          </w:p>
        </w:tc>
        <w:tc>
          <w:tcPr>
            <w:tcW w:w="4668" w:type="dxa"/>
          </w:tcPr>
          <w:p w14:paraId="65485FF5" w14:textId="753CDB2A" w:rsidR="008C725D" w:rsidRPr="00E90EC3" w:rsidRDefault="008F3EB1" w:rsidP="00BC69EA">
            <w:r w:rsidRPr="00E90EC3">
              <w:t>n/a</w:t>
            </w:r>
          </w:p>
          <w:p w14:paraId="2D10F0CE" w14:textId="77777777" w:rsidR="008C725D" w:rsidRPr="00E90EC3" w:rsidRDefault="008C725D" w:rsidP="00BC69EA"/>
          <w:p w14:paraId="0A9F20A8" w14:textId="286AA8F4" w:rsidR="000D205E" w:rsidRPr="00E90EC3" w:rsidRDefault="000D205E" w:rsidP="008F3EB1">
            <w:pPr>
              <w:rPr>
                <w:rFonts w:cstheme="minorHAnsi"/>
                <w:bCs/>
              </w:rPr>
            </w:pPr>
          </w:p>
        </w:tc>
      </w:tr>
      <w:tr w:rsidR="00D42D2F" w:rsidRPr="0095789B" w14:paraId="7B3607A0" w14:textId="77777777" w:rsidTr="002C6E76">
        <w:trPr>
          <w:trHeight w:val="146"/>
        </w:trPr>
        <w:tc>
          <w:tcPr>
            <w:tcW w:w="2556" w:type="dxa"/>
            <w:shd w:val="clear" w:color="auto" w:fill="DEEAF6" w:themeFill="accent1" w:themeFillTint="33"/>
          </w:tcPr>
          <w:p w14:paraId="4A0E9D40" w14:textId="77777777" w:rsidR="00D42D2F" w:rsidRPr="0095789B" w:rsidRDefault="00D42D2F" w:rsidP="00D42D2F">
            <w:pPr>
              <w:rPr>
                <w:rFonts w:cstheme="minorHAnsi"/>
                <w:b/>
                <w:color w:val="000000" w:themeColor="text1"/>
              </w:rPr>
            </w:pPr>
            <w:r w:rsidRPr="0095789B">
              <w:rPr>
                <w:rFonts w:cstheme="minorHAnsi"/>
                <w:b/>
                <w:color w:val="000000" w:themeColor="text1"/>
              </w:rPr>
              <w:t>Marriage or civil partnership</w:t>
            </w:r>
          </w:p>
        </w:tc>
        <w:tc>
          <w:tcPr>
            <w:tcW w:w="2564" w:type="dxa"/>
          </w:tcPr>
          <w:p w14:paraId="693FB8C1" w14:textId="77777777" w:rsidR="00D42D2F" w:rsidRDefault="00D42D2F" w:rsidP="00D42D2F">
            <w:pPr>
              <w:rPr>
                <w:rFonts w:cstheme="minorHAnsi"/>
                <w:color w:val="000000" w:themeColor="text1"/>
              </w:rPr>
            </w:pPr>
            <w:r w:rsidRPr="0095789B">
              <w:rPr>
                <w:rFonts w:cstheme="minorHAnsi"/>
                <w:color w:val="000000" w:themeColor="text1"/>
              </w:rPr>
              <w:t>No</w:t>
            </w:r>
            <w:r w:rsidR="004F6160">
              <w:rPr>
                <w:rFonts w:cstheme="minorHAnsi"/>
                <w:color w:val="000000" w:themeColor="text1"/>
              </w:rPr>
              <w:t>ne identified</w:t>
            </w:r>
          </w:p>
          <w:p w14:paraId="2344A243" w14:textId="77777777" w:rsidR="008C725D" w:rsidRDefault="008C725D" w:rsidP="00D42D2F">
            <w:pPr>
              <w:rPr>
                <w:rFonts w:cstheme="minorHAnsi"/>
                <w:color w:val="000000" w:themeColor="text1"/>
              </w:rPr>
            </w:pPr>
          </w:p>
          <w:p w14:paraId="595136AC" w14:textId="1ABA9711" w:rsidR="008C725D" w:rsidRPr="0095789B" w:rsidRDefault="008C725D" w:rsidP="00D42D2F">
            <w:pPr>
              <w:rPr>
                <w:rFonts w:cstheme="minorHAnsi"/>
                <w:color w:val="000000" w:themeColor="text1"/>
              </w:rPr>
            </w:pPr>
          </w:p>
        </w:tc>
        <w:tc>
          <w:tcPr>
            <w:tcW w:w="4273" w:type="dxa"/>
          </w:tcPr>
          <w:p w14:paraId="5B74E800" w14:textId="77777777" w:rsidR="00D42D2F" w:rsidRDefault="00244CFF" w:rsidP="00D42D2F">
            <w:pPr>
              <w:rPr>
                <w:rFonts w:cstheme="minorHAnsi"/>
                <w:color w:val="000000" w:themeColor="text1"/>
              </w:rPr>
            </w:pPr>
            <w:r w:rsidRPr="0095789B">
              <w:rPr>
                <w:rFonts w:cstheme="minorHAnsi"/>
                <w:color w:val="000000" w:themeColor="text1"/>
              </w:rPr>
              <w:t>n/a</w:t>
            </w:r>
          </w:p>
          <w:p w14:paraId="11A0B2EC" w14:textId="77777777" w:rsidR="008C725D" w:rsidRDefault="008C725D" w:rsidP="00D42D2F">
            <w:pPr>
              <w:rPr>
                <w:rFonts w:cstheme="minorHAnsi"/>
                <w:color w:val="000000" w:themeColor="text1"/>
              </w:rPr>
            </w:pPr>
          </w:p>
          <w:p w14:paraId="1BAB527B" w14:textId="1E499933" w:rsidR="008C725D" w:rsidRPr="0095789B" w:rsidRDefault="008C725D" w:rsidP="00D42D2F">
            <w:pPr>
              <w:rPr>
                <w:rFonts w:cstheme="minorHAnsi"/>
                <w:color w:val="000000" w:themeColor="text1"/>
              </w:rPr>
            </w:pPr>
          </w:p>
        </w:tc>
        <w:tc>
          <w:tcPr>
            <w:tcW w:w="4668" w:type="dxa"/>
          </w:tcPr>
          <w:p w14:paraId="1688050A" w14:textId="0C976A8E" w:rsidR="008C725D" w:rsidRPr="00D24520" w:rsidRDefault="008F3EB1" w:rsidP="00D42D2F">
            <w:pPr>
              <w:rPr>
                <w:rFonts w:cstheme="minorHAnsi"/>
                <w:bCs/>
                <w:color w:val="000000" w:themeColor="text1"/>
              </w:rPr>
            </w:pPr>
            <w:r>
              <w:rPr>
                <w:rFonts w:cstheme="minorHAnsi"/>
                <w:bCs/>
                <w:color w:val="000000" w:themeColor="text1"/>
              </w:rPr>
              <w:t>n/a</w:t>
            </w:r>
          </w:p>
        </w:tc>
      </w:tr>
      <w:tr w:rsidR="00B72E52" w:rsidRPr="0095789B" w14:paraId="296C4D9C" w14:textId="77777777" w:rsidTr="002C6E76">
        <w:trPr>
          <w:trHeight w:val="146"/>
        </w:trPr>
        <w:tc>
          <w:tcPr>
            <w:tcW w:w="2556" w:type="dxa"/>
            <w:shd w:val="clear" w:color="auto" w:fill="DEEAF6" w:themeFill="accent1" w:themeFillTint="33"/>
          </w:tcPr>
          <w:p w14:paraId="62CF91C3" w14:textId="77777777" w:rsidR="00B72E52" w:rsidRPr="0095789B" w:rsidRDefault="00B72E52" w:rsidP="00B72E52">
            <w:pPr>
              <w:rPr>
                <w:rFonts w:cstheme="minorHAnsi"/>
                <w:b/>
                <w:color w:val="000000" w:themeColor="text1"/>
              </w:rPr>
            </w:pPr>
            <w:r w:rsidRPr="0095789B">
              <w:rPr>
                <w:rFonts w:cstheme="minorHAnsi"/>
                <w:b/>
                <w:color w:val="000000" w:themeColor="text1"/>
              </w:rPr>
              <w:t>Pregnancy and maternity</w:t>
            </w:r>
          </w:p>
        </w:tc>
        <w:tc>
          <w:tcPr>
            <w:tcW w:w="2564" w:type="dxa"/>
          </w:tcPr>
          <w:p w14:paraId="3F8AC98C" w14:textId="026F721E" w:rsidR="00B72E52" w:rsidRPr="0095789B" w:rsidRDefault="00244CFF" w:rsidP="00B72E52">
            <w:pPr>
              <w:rPr>
                <w:rFonts w:cstheme="minorHAnsi"/>
                <w:color w:val="000000" w:themeColor="text1"/>
              </w:rPr>
            </w:pPr>
            <w:r w:rsidRPr="0095789B">
              <w:rPr>
                <w:rFonts w:cstheme="minorHAnsi"/>
                <w:color w:val="000000" w:themeColor="text1"/>
              </w:rPr>
              <w:t xml:space="preserve">Potentially negative </w:t>
            </w:r>
          </w:p>
        </w:tc>
        <w:tc>
          <w:tcPr>
            <w:tcW w:w="4273" w:type="dxa"/>
          </w:tcPr>
          <w:p w14:paraId="4A62E1CA" w14:textId="2DC8772F" w:rsidR="00B72E52" w:rsidRPr="0095789B" w:rsidRDefault="00244CFF" w:rsidP="00B72E52">
            <w:pPr>
              <w:rPr>
                <w:rFonts w:cstheme="minorHAnsi"/>
                <w:color w:val="000000" w:themeColor="text1"/>
                <w:highlight w:val="yellow"/>
              </w:rPr>
            </w:pPr>
            <w:r w:rsidRPr="0095789B">
              <w:rPr>
                <w:rFonts w:cstheme="minorHAnsi"/>
              </w:rPr>
              <w:t>The funding awards are personal awards to i</w:t>
            </w:r>
            <w:r w:rsidR="003508B8" w:rsidRPr="0095789B">
              <w:rPr>
                <w:rFonts w:cstheme="minorHAnsi"/>
              </w:rPr>
              <w:t>n</w:t>
            </w:r>
            <w:r w:rsidRPr="0095789B">
              <w:rPr>
                <w:rFonts w:cstheme="minorHAnsi"/>
              </w:rPr>
              <w:t xml:space="preserve">dividuals. Individuals on parental and maternity leave may not have the opportunity to </w:t>
            </w:r>
            <w:r w:rsidRPr="00D24520">
              <w:rPr>
                <w:rFonts w:cstheme="minorHAnsi"/>
              </w:rPr>
              <w:t>apply</w:t>
            </w:r>
            <w:r w:rsidR="00BA4AE9">
              <w:rPr>
                <w:rFonts w:cstheme="minorHAnsi"/>
              </w:rPr>
              <w:t xml:space="preserve"> due to being on leave at the time of the call</w:t>
            </w:r>
            <w:r w:rsidRPr="00D24520">
              <w:rPr>
                <w:rFonts w:cstheme="minorHAnsi"/>
                <w:color w:val="000000" w:themeColor="text1"/>
              </w:rPr>
              <w:t>.</w:t>
            </w:r>
          </w:p>
        </w:tc>
        <w:tc>
          <w:tcPr>
            <w:tcW w:w="4668" w:type="dxa"/>
          </w:tcPr>
          <w:p w14:paraId="02F356DD" w14:textId="77777777" w:rsidR="00A61934" w:rsidRDefault="00BA4AE9" w:rsidP="00B72E52">
            <w:r>
              <w:t xml:space="preserve">The call will be open for 5 months to provide the maximum possible window for applicants to apply. </w:t>
            </w:r>
          </w:p>
          <w:p w14:paraId="4E7CEBBB" w14:textId="08A37CB1" w:rsidR="00244CFF" w:rsidRPr="0095789B" w:rsidRDefault="00BA4AE9" w:rsidP="00B72E52">
            <w:pPr>
              <w:rPr>
                <w:rFonts w:cstheme="minorHAnsi"/>
                <w:color w:val="000000" w:themeColor="text1"/>
              </w:rPr>
            </w:pPr>
            <w:r>
              <w:t>The provision of access mentoring may also have particular benefit to those returning to work after a period of leave, and this part of the programme will be evaluated to understand if this is the case, and lessons shared with the community.</w:t>
            </w:r>
          </w:p>
        </w:tc>
      </w:tr>
      <w:tr w:rsidR="00B72E52" w:rsidRPr="0095789B" w14:paraId="4150A82A" w14:textId="77777777" w:rsidTr="002C6E76">
        <w:trPr>
          <w:trHeight w:val="146"/>
        </w:trPr>
        <w:tc>
          <w:tcPr>
            <w:tcW w:w="2556" w:type="dxa"/>
            <w:shd w:val="clear" w:color="auto" w:fill="DEEAF6" w:themeFill="accent1" w:themeFillTint="33"/>
          </w:tcPr>
          <w:p w14:paraId="3AEA29FF" w14:textId="77777777" w:rsidR="00B72E52" w:rsidRPr="0095789B" w:rsidRDefault="00B72E52" w:rsidP="00B72E52">
            <w:pPr>
              <w:rPr>
                <w:rFonts w:cstheme="minorHAnsi"/>
                <w:b/>
                <w:color w:val="000000" w:themeColor="text1"/>
              </w:rPr>
            </w:pPr>
            <w:r w:rsidRPr="0095789B">
              <w:rPr>
                <w:rFonts w:cstheme="minorHAnsi"/>
                <w:b/>
                <w:color w:val="000000" w:themeColor="text1"/>
              </w:rPr>
              <w:t>Race</w:t>
            </w:r>
          </w:p>
        </w:tc>
        <w:tc>
          <w:tcPr>
            <w:tcW w:w="2564" w:type="dxa"/>
          </w:tcPr>
          <w:p w14:paraId="15F879C8" w14:textId="77777777" w:rsidR="00B72E52" w:rsidRDefault="00E42FF7" w:rsidP="00B72E52">
            <w:pPr>
              <w:rPr>
                <w:rFonts w:cstheme="minorHAnsi"/>
                <w:color w:val="000000" w:themeColor="text1"/>
              </w:rPr>
            </w:pPr>
            <w:r>
              <w:rPr>
                <w:rFonts w:cstheme="minorHAnsi"/>
                <w:color w:val="000000" w:themeColor="text1"/>
              </w:rPr>
              <w:t>Potentially positive</w:t>
            </w:r>
          </w:p>
          <w:p w14:paraId="46B1B098" w14:textId="77777777" w:rsidR="006811CA" w:rsidRDefault="006811CA" w:rsidP="00B72E52">
            <w:pPr>
              <w:rPr>
                <w:rFonts w:cstheme="minorHAnsi"/>
                <w:color w:val="000000" w:themeColor="text1"/>
              </w:rPr>
            </w:pPr>
          </w:p>
          <w:p w14:paraId="40FDC242" w14:textId="77777777" w:rsidR="006811CA" w:rsidRDefault="006811CA" w:rsidP="00B72E52">
            <w:pPr>
              <w:rPr>
                <w:rFonts w:cstheme="minorHAnsi"/>
                <w:color w:val="000000" w:themeColor="text1"/>
              </w:rPr>
            </w:pPr>
          </w:p>
          <w:p w14:paraId="7266C267" w14:textId="77777777" w:rsidR="006811CA" w:rsidRDefault="006811CA" w:rsidP="00B72E52">
            <w:pPr>
              <w:rPr>
                <w:rFonts w:cstheme="minorHAnsi"/>
                <w:color w:val="000000" w:themeColor="text1"/>
              </w:rPr>
            </w:pPr>
          </w:p>
          <w:p w14:paraId="1862E6F7" w14:textId="77777777" w:rsidR="006811CA" w:rsidRDefault="006811CA" w:rsidP="00B72E52">
            <w:pPr>
              <w:rPr>
                <w:rFonts w:cstheme="minorHAnsi"/>
                <w:color w:val="000000" w:themeColor="text1"/>
              </w:rPr>
            </w:pPr>
          </w:p>
          <w:p w14:paraId="1FA360DC" w14:textId="77777777" w:rsidR="006811CA" w:rsidRDefault="006811CA" w:rsidP="00B72E52">
            <w:pPr>
              <w:rPr>
                <w:rFonts w:cstheme="minorHAnsi"/>
                <w:color w:val="000000" w:themeColor="text1"/>
              </w:rPr>
            </w:pPr>
          </w:p>
          <w:p w14:paraId="5B6EA95B" w14:textId="77777777" w:rsidR="006811CA" w:rsidRDefault="006811CA" w:rsidP="00B72E52">
            <w:pPr>
              <w:rPr>
                <w:rFonts w:cstheme="minorHAnsi"/>
                <w:color w:val="000000" w:themeColor="text1"/>
              </w:rPr>
            </w:pPr>
          </w:p>
          <w:p w14:paraId="7A89D06C" w14:textId="77777777" w:rsidR="006811CA" w:rsidRDefault="006811CA" w:rsidP="00B72E52">
            <w:pPr>
              <w:rPr>
                <w:rFonts w:cstheme="minorHAnsi"/>
                <w:color w:val="000000" w:themeColor="text1"/>
              </w:rPr>
            </w:pPr>
          </w:p>
          <w:p w14:paraId="7030A984" w14:textId="77777777" w:rsidR="006811CA" w:rsidRDefault="006811CA" w:rsidP="00B72E52">
            <w:pPr>
              <w:rPr>
                <w:rFonts w:cstheme="minorHAnsi"/>
                <w:color w:val="000000" w:themeColor="text1"/>
              </w:rPr>
            </w:pPr>
          </w:p>
          <w:p w14:paraId="6B8021E7" w14:textId="77777777" w:rsidR="006811CA" w:rsidRDefault="006811CA" w:rsidP="00B72E52">
            <w:pPr>
              <w:rPr>
                <w:rFonts w:cstheme="minorHAnsi"/>
                <w:color w:val="000000" w:themeColor="text1"/>
              </w:rPr>
            </w:pPr>
          </w:p>
          <w:p w14:paraId="28F186CE" w14:textId="77777777" w:rsidR="006811CA" w:rsidRDefault="006811CA" w:rsidP="00B72E52">
            <w:pPr>
              <w:rPr>
                <w:rFonts w:cstheme="minorHAnsi"/>
                <w:color w:val="000000" w:themeColor="text1"/>
              </w:rPr>
            </w:pPr>
          </w:p>
          <w:p w14:paraId="488D2D9D" w14:textId="760C3DF2" w:rsidR="006811CA" w:rsidRPr="0095789B" w:rsidRDefault="004209E2" w:rsidP="00B72E52">
            <w:pPr>
              <w:rPr>
                <w:rFonts w:cstheme="minorHAnsi"/>
                <w:color w:val="000000" w:themeColor="text1"/>
              </w:rPr>
            </w:pPr>
            <w:r>
              <w:rPr>
                <w:rFonts w:cstheme="minorHAnsi"/>
                <w:color w:val="000000" w:themeColor="text1"/>
              </w:rPr>
              <w:t>Potentially negative</w:t>
            </w:r>
          </w:p>
        </w:tc>
        <w:tc>
          <w:tcPr>
            <w:tcW w:w="4273" w:type="dxa"/>
          </w:tcPr>
          <w:p w14:paraId="56C8FE0A" w14:textId="3D25B3CA" w:rsidR="00E42FF7" w:rsidRDefault="00E42FF7" w:rsidP="00B72E52">
            <w:pPr>
              <w:rPr>
                <w:rFonts w:cstheme="minorHAnsi"/>
                <w:color w:val="000000" w:themeColor="text1"/>
              </w:rPr>
            </w:pPr>
            <w:r>
              <w:t>Our Ethnicity and Race Inequity In Our Portfolio’ Report (</w:t>
            </w:r>
            <w:hyperlink r:id="rId12" w:history="1">
              <w:r w:rsidRPr="00D72616">
                <w:rPr>
                  <w:rStyle w:val="Hyperlink"/>
                </w:rPr>
                <w:t>https://www.ukri.org/wp-content/uploads/2022/11/21112022-EPSRC-Ethnicity-and-Race-Inequity-In-Our-Portfolio_Nov-2022.pdf</w:t>
              </w:r>
            </w:hyperlink>
            <w:r>
              <w:t xml:space="preserve">) identifies that difficulties in making informal networks is a primary concern for ethnic minority </w:t>
            </w:r>
            <w:proofErr w:type="spellStart"/>
            <w:r>
              <w:t>post doctoral</w:t>
            </w:r>
            <w:proofErr w:type="spellEnd"/>
            <w:r>
              <w:t xml:space="preserve"> researchers (page19-20), so the provision of access mentoring in the scheme may improve networks.</w:t>
            </w:r>
          </w:p>
          <w:p w14:paraId="1AB56D10" w14:textId="77777777" w:rsidR="00E42FF7" w:rsidRDefault="00E42FF7" w:rsidP="00B72E52">
            <w:pPr>
              <w:rPr>
                <w:rFonts w:cstheme="minorHAnsi"/>
                <w:color w:val="000000" w:themeColor="text1"/>
              </w:rPr>
            </w:pPr>
          </w:p>
          <w:p w14:paraId="6B1BCB68" w14:textId="4755AF98" w:rsidR="00B72E52" w:rsidRPr="0095789B" w:rsidRDefault="004F16B0" w:rsidP="00B72E52">
            <w:pPr>
              <w:rPr>
                <w:rFonts w:cstheme="minorHAnsi"/>
                <w:color w:val="000000" w:themeColor="text1"/>
              </w:rPr>
            </w:pPr>
            <w:r w:rsidRPr="0095789B">
              <w:rPr>
                <w:rFonts w:cstheme="minorHAnsi"/>
                <w:color w:val="000000" w:themeColor="text1"/>
              </w:rPr>
              <w:t xml:space="preserve"> </w:t>
            </w:r>
            <w:r w:rsidRPr="00E90EC3">
              <w:rPr>
                <w:rFonts w:cstheme="minorHAnsi"/>
              </w:rPr>
              <w:t>Race bias may be perceived</w:t>
            </w:r>
          </w:p>
        </w:tc>
        <w:tc>
          <w:tcPr>
            <w:tcW w:w="4668" w:type="dxa"/>
          </w:tcPr>
          <w:p w14:paraId="5CA8E7DC" w14:textId="77777777" w:rsidR="00E42FF7" w:rsidRPr="00E90EC3" w:rsidRDefault="00E42FF7" w:rsidP="00B72E52">
            <w:pPr>
              <w:rPr>
                <w:rFonts w:cstheme="minorHAnsi"/>
              </w:rPr>
            </w:pPr>
            <w:r w:rsidRPr="00E90EC3">
              <w:rPr>
                <w:rFonts w:cstheme="minorHAnsi"/>
              </w:rPr>
              <w:t xml:space="preserve">The impact of access mentoring provision will be evaluated after this call and lessons shared with the community. </w:t>
            </w:r>
          </w:p>
          <w:p w14:paraId="144DD2E5" w14:textId="77777777" w:rsidR="00E42FF7" w:rsidRPr="00E90EC3" w:rsidRDefault="00E42FF7" w:rsidP="00B72E52">
            <w:pPr>
              <w:rPr>
                <w:rFonts w:cstheme="minorHAnsi"/>
              </w:rPr>
            </w:pPr>
          </w:p>
          <w:p w14:paraId="0EECB0D9" w14:textId="77777777" w:rsidR="0066281E" w:rsidRPr="00E90EC3" w:rsidRDefault="0066281E" w:rsidP="00B72E52">
            <w:pPr>
              <w:rPr>
                <w:rFonts w:cstheme="minorHAnsi"/>
              </w:rPr>
            </w:pPr>
          </w:p>
          <w:p w14:paraId="786DDB6B" w14:textId="77777777" w:rsidR="0066281E" w:rsidRPr="00E90EC3" w:rsidRDefault="0066281E" w:rsidP="00B72E52">
            <w:pPr>
              <w:rPr>
                <w:rFonts w:cstheme="minorHAnsi"/>
              </w:rPr>
            </w:pPr>
          </w:p>
          <w:p w14:paraId="4F807E11" w14:textId="77777777" w:rsidR="0066281E" w:rsidRPr="00E90EC3" w:rsidRDefault="0066281E" w:rsidP="00B72E52">
            <w:pPr>
              <w:rPr>
                <w:rFonts w:cstheme="minorHAnsi"/>
              </w:rPr>
            </w:pPr>
          </w:p>
          <w:p w14:paraId="035F0AE1" w14:textId="77777777" w:rsidR="0066281E" w:rsidRPr="00E90EC3" w:rsidRDefault="0066281E" w:rsidP="00B72E52">
            <w:pPr>
              <w:rPr>
                <w:rFonts w:cstheme="minorHAnsi"/>
              </w:rPr>
            </w:pPr>
          </w:p>
          <w:p w14:paraId="256D21CD" w14:textId="77777777" w:rsidR="0066281E" w:rsidRPr="00E90EC3" w:rsidRDefault="0066281E" w:rsidP="00B72E52">
            <w:pPr>
              <w:rPr>
                <w:rFonts w:cstheme="minorHAnsi"/>
              </w:rPr>
            </w:pPr>
          </w:p>
          <w:p w14:paraId="0099F04C" w14:textId="77777777" w:rsidR="0066281E" w:rsidRPr="00E90EC3" w:rsidRDefault="0066281E" w:rsidP="00B72E52">
            <w:pPr>
              <w:rPr>
                <w:rFonts w:cstheme="minorHAnsi"/>
              </w:rPr>
            </w:pPr>
          </w:p>
          <w:p w14:paraId="3353BF2B" w14:textId="77777777" w:rsidR="0066281E" w:rsidRPr="00E90EC3" w:rsidRDefault="0066281E" w:rsidP="00B72E52">
            <w:pPr>
              <w:rPr>
                <w:rFonts w:cstheme="minorHAnsi"/>
              </w:rPr>
            </w:pPr>
          </w:p>
          <w:p w14:paraId="3FC3EBF3" w14:textId="111B744A" w:rsidR="00B72E52" w:rsidRPr="00E90EC3" w:rsidRDefault="006811CA" w:rsidP="00B72E52">
            <w:pPr>
              <w:rPr>
                <w:rFonts w:cstheme="minorHAnsi"/>
              </w:rPr>
            </w:pPr>
            <w:r w:rsidRPr="00E90EC3">
              <w:rPr>
                <w:rFonts w:cstheme="minorHAnsi"/>
              </w:rPr>
              <w:t>‘</w:t>
            </w:r>
            <w:r w:rsidR="003508B8" w:rsidRPr="00E90EC3">
              <w:rPr>
                <w:rFonts w:cstheme="minorHAnsi"/>
              </w:rPr>
              <w:t>Who can apply</w:t>
            </w:r>
            <w:r w:rsidRPr="00E90EC3">
              <w:rPr>
                <w:rFonts w:cstheme="minorHAnsi"/>
              </w:rPr>
              <w:t>’</w:t>
            </w:r>
            <w:r w:rsidR="003508B8" w:rsidRPr="00E90EC3">
              <w:rPr>
                <w:rFonts w:cstheme="minorHAnsi"/>
              </w:rPr>
              <w:t xml:space="preserve"> statement includes the following text</w:t>
            </w:r>
          </w:p>
          <w:p w14:paraId="245739C9" w14:textId="2EB5D24D" w:rsidR="003508B8" w:rsidRPr="00E90EC3" w:rsidRDefault="003508B8" w:rsidP="00B72E52">
            <w:pPr>
              <w:rPr>
                <w:rFonts w:cstheme="minorHAnsi"/>
              </w:rPr>
            </w:pPr>
            <w:r w:rsidRPr="00E90EC3">
              <w:rPr>
                <w:rStyle w:val="normaltextrun"/>
                <w:rFonts w:cstheme="minorHAnsi"/>
                <w:shd w:val="clear" w:color="auto" w:fill="FFFFFF"/>
                <w:lang w:val="en-US"/>
              </w:rPr>
              <w:t xml:space="preserve">We encourage applications from across the UK and </w:t>
            </w:r>
            <w:proofErr w:type="gramStart"/>
            <w:r w:rsidRPr="00E90EC3">
              <w:rPr>
                <w:rStyle w:val="normaltextrun"/>
                <w:rFonts w:cstheme="minorHAnsi"/>
                <w:shd w:val="clear" w:color="auto" w:fill="FFFFFF"/>
                <w:lang w:val="en-US"/>
              </w:rPr>
              <w:t>in particular those</w:t>
            </w:r>
            <w:proofErr w:type="gramEnd"/>
            <w:r w:rsidRPr="00E90EC3">
              <w:rPr>
                <w:rStyle w:val="normaltextrun"/>
                <w:rFonts w:cstheme="minorHAnsi"/>
                <w:shd w:val="clear" w:color="auto" w:fill="FFFFFF"/>
                <w:lang w:val="en-US"/>
              </w:rPr>
              <w:t xml:space="preserve"> who come from under-represented groups within STEM subjects and may have had a career break prior to their current PDRA position.</w:t>
            </w:r>
            <w:r w:rsidRPr="00E90EC3">
              <w:rPr>
                <w:rStyle w:val="eop"/>
                <w:rFonts w:cstheme="minorHAnsi"/>
              </w:rPr>
              <w:t> </w:t>
            </w:r>
          </w:p>
        </w:tc>
      </w:tr>
      <w:tr w:rsidR="00B72E52" w:rsidRPr="0095789B" w14:paraId="3319B6FE" w14:textId="77777777" w:rsidTr="002C6E76">
        <w:trPr>
          <w:trHeight w:val="146"/>
        </w:trPr>
        <w:tc>
          <w:tcPr>
            <w:tcW w:w="2556" w:type="dxa"/>
            <w:shd w:val="clear" w:color="auto" w:fill="DEEAF6" w:themeFill="accent1" w:themeFillTint="33"/>
          </w:tcPr>
          <w:p w14:paraId="4E502C6C" w14:textId="77777777" w:rsidR="00B72E52" w:rsidRPr="0095789B" w:rsidRDefault="00B72E52" w:rsidP="00B72E52">
            <w:pPr>
              <w:rPr>
                <w:rFonts w:cstheme="minorHAnsi"/>
                <w:b/>
                <w:color w:val="000000" w:themeColor="text1"/>
              </w:rPr>
            </w:pPr>
            <w:r w:rsidRPr="0095789B">
              <w:rPr>
                <w:rFonts w:cstheme="minorHAnsi"/>
                <w:b/>
                <w:color w:val="000000" w:themeColor="text1"/>
              </w:rPr>
              <w:t>Religion or belief</w:t>
            </w:r>
          </w:p>
        </w:tc>
        <w:tc>
          <w:tcPr>
            <w:tcW w:w="2564" w:type="dxa"/>
          </w:tcPr>
          <w:p w14:paraId="4640B17D" w14:textId="7A4B36EA" w:rsidR="00B72E52" w:rsidRPr="0095789B" w:rsidRDefault="004F6160" w:rsidP="00B72E52">
            <w:pPr>
              <w:rPr>
                <w:rFonts w:cstheme="minorHAnsi"/>
                <w:color w:val="000000" w:themeColor="text1"/>
              </w:rPr>
            </w:pPr>
            <w:r>
              <w:rPr>
                <w:rFonts w:cstheme="minorHAnsi"/>
                <w:color w:val="000000" w:themeColor="text1"/>
              </w:rPr>
              <w:t>Potentially n</w:t>
            </w:r>
            <w:r w:rsidR="00B72E52" w:rsidRPr="0095789B">
              <w:rPr>
                <w:rFonts w:cstheme="minorHAnsi"/>
                <w:color w:val="000000" w:themeColor="text1"/>
              </w:rPr>
              <w:t>egative</w:t>
            </w:r>
          </w:p>
        </w:tc>
        <w:tc>
          <w:tcPr>
            <w:tcW w:w="4273" w:type="dxa"/>
          </w:tcPr>
          <w:p w14:paraId="0AE398A6" w14:textId="4B4BB7E5" w:rsidR="00B72E52" w:rsidRPr="0095789B" w:rsidRDefault="00425B77" w:rsidP="00B72E52">
            <w:pPr>
              <w:rPr>
                <w:rFonts w:cstheme="minorHAnsi"/>
                <w:color w:val="000000" w:themeColor="text1"/>
              </w:rPr>
            </w:pPr>
            <w:proofErr w:type="spellStart"/>
            <w:r>
              <w:rPr>
                <w:rFonts w:cstheme="minorHAnsi"/>
                <w:color w:val="000000" w:themeColor="text1"/>
              </w:rPr>
              <w:t>Webinair</w:t>
            </w:r>
            <w:proofErr w:type="spellEnd"/>
            <w:r w:rsidR="00B72E52" w:rsidRPr="0095789B">
              <w:rPr>
                <w:rFonts w:cstheme="minorHAnsi"/>
                <w:color w:val="000000" w:themeColor="text1"/>
              </w:rPr>
              <w:t xml:space="preserve"> could be planned for during a religious holiday, when attendees might not want to travel/go to an event</w:t>
            </w:r>
          </w:p>
          <w:p w14:paraId="428DFD7A" w14:textId="77777777" w:rsidR="00B72E52" w:rsidRPr="0095789B" w:rsidRDefault="00B72E52" w:rsidP="00B72E52">
            <w:pPr>
              <w:rPr>
                <w:rFonts w:cstheme="minorHAnsi"/>
                <w:color w:val="000000" w:themeColor="text1"/>
              </w:rPr>
            </w:pPr>
          </w:p>
          <w:p w14:paraId="3AE5D344" w14:textId="226091C9" w:rsidR="00B72E52" w:rsidRPr="0095789B" w:rsidRDefault="00B72E52" w:rsidP="00B72E52">
            <w:pPr>
              <w:rPr>
                <w:rFonts w:cstheme="minorHAnsi"/>
                <w:color w:val="000000" w:themeColor="text1"/>
              </w:rPr>
            </w:pPr>
          </w:p>
        </w:tc>
        <w:tc>
          <w:tcPr>
            <w:tcW w:w="4668" w:type="dxa"/>
          </w:tcPr>
          <w:p w14:paraId="140E2E43" w14:textId="77777777" w:rsidR="004F16B0" w:rsidRPr="0095789B" w:rsidRDefault="00B72E52" w:rsidP="004F16B0">
            <w:pPr>
              <w:rPr>
                <w:rFonts w:cstheme="minorHAnsi"/>
                <w:color w:val="000000" w:themeColor="text1"/>
              </w:rPr>
            </w:pPr>
            <w:r w:rsidRPr="0095789B">
              <w:rPr>
                <w:rFonts w:cstheme="minorHAnsi"/>
                <w:color w:val="000000" w:themeColor="text1"/>
              </w:rPr>
              <w:t xml:space="preserve">When planning dates, we </w:t>
            </w:r>
            <w:r w:rsidR="003508B8" w:rsidRPr="0095789B">
              <w:rPr>
                <w:rFonts w:cstheme="minorHAnsi"/>
                <w:color w:val="000000" w:themeColor="text1"/>
              </w:rPr>
              <w:t xml:space="preserve">have built in a relatively long period </w:t>
            </w:r>
            <w:r w:rsidR="004F16B0" w:rsidRPr="0095789B">
              <w:rPr>
                <w:rFonts w:cstheme="minorHAnsi"/>
                <w:color w:val="000000" w:themeColor="text1"/>
              </w:rPr>
              <w:t>which should ensure that applicants observing religious holidays will not be impacted.</w:t>
            </w:r>
          </w:p>
          <w:p w14:paraId="2484BA92" w14:textId="2C665322" w:rsidR="004F16B0" w:rsidRDefault="00425B77" w:rsidP="004F16B0">
            <w:pPr>
              <w:rPr>
                <w:rFonts w:cstheme="minorHAnsi"/>
                <w:color w:val="000000" w:themeColor="text1"/>
              </w:rPr>
            </w:pPr>
            <w:r>
              <w:rPr>
                <w:rFonts w:cstheme="minorHAnsi"/>
                <w:color w:val="000000" w:themeColor="text1"/>
              </w:rPr>
              <w:t xml:space="preserve">Care will be taken to avoid </w:t>
            </w:r>
            <w:r w:rsidR="0066281E">
              <w:rPr>
                <w:rFonts w:cstheme="minorHAnsi"/>
                <w:color w:val="000000" w:themeColor="text1"/>
              </w:rPr>
              <w:t xml:space="preserve">holding the </w:t>
            </w:r>
            <w:proofErr w:type="spellStart"/>
            <w:r w:rsidR="003508B8" w:rsidRPr="0095789B">
              <w:rPr>
                <w:rFonts w:cstheme="minorHAnsi"/>
                <w:color w:val="000000" w:themeColor="text1"/>
              </w:rPr>
              <w:t>Webinair</w:t>
            </w:r>
            <w:proofErr w:type="spellEnd"/>
            <w:r w:rsidR="0066281E">
              <w:rPr>
                <w:rFonts w:cstheme="minorHAnsi"/>
                <w:color w:val="000000" w:themeColor="text1"/>
              </w:rPr>
              <w:t xml:space="preserve"> on a religious holiday and the key presentation </w:t>
            </w:r>
            <w:r w:rsidR="003508B8" w:rsidRPr="0095789B">
              <w:rPr>
                <w:rFonts w:cstheme="minorHAnsi"/>
                <w:color w:val="000000" w:themeColor="text1"/>
              </w:rPr>
              <w:t xml:space="preserve">will be recorded so </w:t>
            </w:r>
            <w:r w:rsidR="0066281E">
              <w:rPr>
                <w:rFonts w:cstheme="minorHAnsi"/>
                <w:color w:val="000000" w:themeColor="text1"/>
              </w:rPr>
              <w:t xml:space="preserve">all </w:t>
            </w:r>
            <w:r w:rsidR="004F16B0" w:rsidRPr="0095789B">
              <w:rPr>
                <w:rFonts w:cstheme="minorHAnsi"/>
                <w:color w:val="000000" w:themeColor="text1"/>
              </w:rPr>
              <w:t xml:space="preserve">applicants </w:t>
            </w:r>
            <w:r w:rsidR="0066281E">
              <w:rPr>
                <w:rFonts w:cstheme="minorHAnsi"/>
                <w:color w:val="000000" w:themeColor="text1"/>
              </w:rPr>
              <w:t xml:space="preserve">can </w:t>
            </w:r>
            <w:r w:rsidR="004F16B0" w:rsidRPr="0095789B">
              <w:rPr>
                <w:rFonts w:cstheme="minorHAnsi"/>
                <w:color w:val="000000" w:themeColor="text1"/>
              </w:rPr>
              <w:t xml:space="preserve">view </w:t>
            </w:r>
            <w:r w:rsidR="0066281E">
              <w:rPr>
                <w:rFonts w:cstheme="minorHAnsi"/>
                <w:color w:val="000000" w:themeColor="text1"/>
              </w:rPr>
              <w:t xml:space="preserve">it </w:t>
            </w:r>
            <w:r w:rsidR="004F16B0" w:rsidRPr="0095789B">
              <w:rPr>
                <w:rFonts w:cstheme="minorHAnsi"/>
                <w:color w:val="000000" w:themeColor="text1"/>
              </w:rPr>
              <w:t xml:space="preserve">at a convenient time. </w:t>
            </w:r>
          </w:p>
          <w:p w14:paraId="6C4EDF0F" w14:textId="6007CBA0" w:rsidR="0066281E" w:rsidRPr="0095789B" w:rsidRDefault="0066281E" w:rsidP="004F16B0">
            <w:pPr>
              <w:rPr>
                <w:rFonts w:cstheme="minorHAnsi"/>
                <w:color w:val="000000" w:themeColor="text1"/>
              </w:rPr>
            </w:pPr>
            <w:r>
              <w:rPr>
                <w:rFonts w:cstheme="minorHAnsi"/>
                <w:color w:val="000000" w:themeColor="text1"/>
              </w:rPr>
              <w:t xml:space="preserve">A summary FAQ document will also be shared with applicants after the </w:t>
            </w:r>
            <w:proofErr w:type="spellStart"/>
            <w:r>
              <w:rPr>
                <w:rFonts w:cstheme="minorHAnsi"/>
                <w:color w:val="000000" w:themeColor="text1"/>
              </w:rPr>
              <w:t>Webinair</w:t>
            </w:r>
            <w:proofErr w:type="spellEnd"/>
            <w:r>
              <w:rPr>
                <w:rFonts w:cstheme="minorHAnsi"/>
                <w:color w:val="000000" w:themeColor="text1"/>
              </w:rPr>
              <w:t xml:space="preserve">. </w:t>
            </w:r>
          </w:p>
          <w:p w14:paraId="6E4B24E2" w14:textId="77777777" w:rsidR="00B72E52" w:rsidRDefault="00B72E52" w:rsidP="00B72E52">
            <w:pPr>
              <w:rPr>
                <w:rFonts w:cstheme="minorHAnsi"/>
                <w:color w:val="000000" w:themeColor="text1"/>
              </w:rPr>
            </w:pPr>
          </w:p>
          <w:p w14:paraId="53D2E378" w14:textId="77777777" w:rsidR="00D233F1" w:rsidRPr="0095789B" w:rsidRDefault="00D233F1" w:rsidP="00D233F1">
            <w:pPr>
              <w:rPr>
                <w:rFonts w:cstheme="minorHAnsi"/>
                <w:color w:val="000000" w:themeColor="text1"/>
              </w:rPr>
            </w:pPr>
            <w:r w:rsidRPr="0095789B">
              <w:rPr>
                <w:rFonts w:cstheme="minorHAnsi"/>
                <w:color w:val="000000" w:themeColor="text1"/>
              </w:rPr>
              <w:t xml:space="preserve">Who can apply statement includes the following </w:t>
            </w:r>
            <w:proofErr w:type="gramStart"/>
            <w:r w:rsidRPr="0095789B">
              <w:rPr>
                <w:rFonts w:cstheme="minorHAnsi"/>
                <w:color w:val="000000" w:themeColor="text1"/>
              </w:rPr>
              <w:t>text</w:t>
            </w:r>
            <w:proofErr w:type="gramEnd"/>
          </w:p>
          <w:p w14:paraId="1DE69CCA" w14:textId="5C6D45B0" w:rsidR="00D233F1" w:rsidRPr="0095789B" w:rsidRDefault="00D233F1" w:rsidP="00D233F1">
            <w:pPr>
              <w:rPr>
                <w:rFonts w:cstheme="minorHAnsi"/>
                <w:color w:val="000000" w:themeColor="text1"/>
              </w:rPr>
            </w:pPr>
            <w:r w:rsidRPr="00E90EC3">
              <w:rPr>
                <w:rStyle w:val="normaltextrun"/>
                <w:rFonts w:cstheme="minorHAnsi"/>
                <w:shd w:val="clear" w:color="auto" w:fill="FFFFFF"/>
                <w:lang w:val="en-US"/>
              </w:rPr>
              <w:t xml:space="preserve">We encourage applications from across the UK and </w:t>
            </w:r>
            <w:proofErr w:type="gramStart"/>
            <w:r w:rsidRPr="00E90EC3">
              <w:rPr>
                <w:rStyle w:val="normaltextrun"/>
                <w:rFonts w:cstheme="minorHAnsi"/>
                <w:shd w:val="clear" w:color="auto" w:fill="FFFFFF"/>
                <w:lang w:val="en-US"/>
              </w:rPr>
              <w:t>in particular those</w:t>
            </w:r>
            <w:proofErr w:type="gramEnd"/>
            <w:r w:rsidRPr="00E90EC3">
              <w:rPr>
                <w:rStyle w:val="normaltextrun"/>
                <w:rFonts w:cstheme="minorHAnsi"/>
                <w:shd w:val="clear" w:color="auto" w:fill="FFFFFF"/>
                <w:lang w:val="en-US"/>
              </w:rPr>
              <w:t xml:space="preserve"> who come from under-represented groups within STEM subjects and may have had a career break prior to their current PDRA position.</w:t>
            </w:r>
            <w:r w:rsidRPr="00E90EC3">
              <w:rPr>
                <w:rStyle w:val="eop"/>
                <w:rFonts w:cstheme="minorHAnsi"/>
              </w:rPr>
              <w:t> </w:t>
            </w:r>
          </w:p>
        </w:tc>
      </w:tr>
      <w:tr w:rsidR="00EE7855" w:rsidRPr="0095789B" w14:paraId="40C34134" w14:textId="77777777" w:rsidTr="002C6E76">
        <w:trPr>
          <w:trHeight w:val="146"/>
        </w:trPr>
        <w:tc>
          <w:tcPr>
            <w:tcW w:w="2556" w:type="dxa"/>
            <w:shd w:val="clear" w:color="auto" w:fill="DEEAF6" w:themeFill="accent1" w:themeFillTint="33"/>
          </w:tcPr>
          <w:p w14:paraId="7C8DFE4B" w14:textId="77777777" w:rsidR="00EE7855" w:rsidRPr="0095789B" w:rsidRDefault="00EE7855" w:rsidP="00EE7855">
            <w:pPr>
              <w:rPr>
                <w:rFonts w:cstheme="minorHAnsi"/>
                <w:b/>
                <w:color w:val="000000" w:themeColor="text1"/>
              </w:rPr>
            </w:pPr>
            <w:r w:rsidRPr="0095789B">
              <w:rPr>
                <w:rFonts w:cstheme="minorHAnsi"/>
                <w:b/>
                <w:color w:val="000000" w:themeColor="text1"/>
              </w:rPr>
              <w:t>Sexual orientation</w:t>
            </w:r>
          </w:p>
        </w:tc>
        <w:tc>
          <w:tcPr>
            <w:tcW w:w="2564" w:type="dxa"/>
          </w:tcPr>
          <w:p w14:paraId="2DF1250B" w14:textId="45D0DAF8" w:rsidR="00EE7855" w:rsidRPr="0095789B" w:rsidRDefault="00EE7855" w:rsidP="00EE7855">
            <w:pPr>
              <w:rPr>
                <w:rFonts w:cstheme="minorHAnsi"/>
                <w:color w:val="000000" w:themeColor="text1"/>
              </w:rPr>
            </w:pPr>
            <w:r w:rsidRPr="0095789B">
              <w:rPr>
                <w:rFonts w:cstheme="minorHAnsi"/>
                <w:color w:val="000000" w:themeColor="text1"/>
              </w:rPr>
              <w:t>None</w:t>
            </w:r>
            <w:r w:rsidR="004F6160">
              <w:rPr>
                <w:rFonts w:cstheme="minorHAnsi"/>
                <w:color w:val="000000" w:themeColor="text1"/>
              </w:rPr>
              <w:t xml:space="preserve"> identified</w:t>
            </w:r>
          </w:p>
        </w:tc>
        <w:tc>
          <w:tcPr>
            <w:tcW w:w="4273" w:type="dxa"/>
          </w:tcPr>
          <w:p w14:paraId="1726E18D" w14:textId="5C7FA468" w:rsidR="00EE7855" w:rsidRPr="0095789B" w:rsidRDefault="00EE7855" w:rsidP="00EE7855">
            <w:pPr>
              <w:rPr>
                <w:rFonts w:cstheme="minorHAnsi"/>
                <w:b/>
                <w:color w:val="000000" w:themeColor="text1"/>
              </w:rPr>
            </w:pPr>
            <w:r w:rsidRPr="0095789B">
              <w:rPr>
                <w:rFonts w:cstheme="minorHAnsi"/>
                <w:color w:val="000000" w:themeColor="text1"/>
              </w:rPr>
              <w:t xml:space="preserve">Not aware of any direct impact from the event </w:t>
            </w:r>
          </w:p>
        </w:tc>
        <w:tc>
          <w:tcPr>
            <w:tcW w:w="4668" w:type="dxa"/>
          </w:tcPr>
          <w:p w14:paraId="12AF3F86" w14:textId="77777777" w:rsidR="00EE7855" w:rsidRPr="00E90EC3" w:rsidRDefault="004F16B0" w:rsidP="00EE7855">
            <w:pPr>
              <w:rPr>
                <w:rFonts w:cstheme="minorHAnsi"/>
              </w:rPr>
            </w:pPr>
            <w:r w:rsidRPr="00E90EC3">
              <w:rPr>
                <w:rFonts w:cstheme="minorHAnsi"/>
              </w:rPr>
              <w:t xml:space="preserve">Standard University of York policies will be followed. </w:t>
            </w:r>
          </w:p>
          <w:p w14:paraId="612BB62F" w14:textId="77777777" w:rsidR="00D233F1" w:rsidRPr="00E90EC3" w:rsidRDefault="00D233F1" w:rsidP="00EE7855">
            <w:pPr>
              <w:rPr>
                <w:rFonts w:cstheme="minorHAnsi"/>
              </w:rPr>
            </w:pPr>
          </w:p>
          <w:p w14:paraId="64F9212F" w14:textId="77777777" w:rsidR="00D233F1" w:rsidRPr="00E90EC3" w:rsidRDefault="00D233F1" w:rsidP="00D233F1">
            <w:pPr>
              <w:rPr>
                <w:rFonts w:cstheme="minorHAnsi"/>
              </w:rPr>
            </w:pPr>
            <w:r w:rsidRPr="00E90EC3">
              <w:rPr>
                <w:rFonts w:cstheme="minorHAnsi"/>
              </w:rPr>
              <w:t xml:space="preserve">Who can apply statement includes the following </w:t>
            </w:r>
            <w:proofErr w:type="gramStart"/>
            <w:r w:rsidRPr="00E90EC3">
              <w:rPr>
                <w:rFonts w:cstheme="minorHAnsi"/>
              </w:rPr>
              <w:t>text</w:t>
            </w:r>
            <w:proofErr w:type="gramEnd"/>
          </w:p>
          <w:p w14:paraId="49A7ADCC" w14:textId="447AE86F" w:rsidR="00D233F1" w:rsidRPr="0095789B" w:rsidRDefault="00D233F1" w:rsidP="00D233F1">
            <w:pPr>
              <w:rPr>
                <w:rFonts w:cstheme="minorHAnsi"/>
                <w:color w:val="000000" w:themeColor="text1"/>
              </w:rPr>
            </w:pPr>
            <w:r w:rsidRPr="00E90EC3">
              <w:rPr>
                <w:rStyle w:val="normaltextrun"/>
                <w:rFonts w:cstheme="minorHAnsi"/>
                <w:shd w:val="clear" w:color="auto" w:fill="FFFFFF"/>
                <w:lang w:val="en-US"/>
              </w:rPr>
              <w:t xml:space="preserve">We encourage applications from across the UK and </w:t>
            </w:r>
            <w:proofErr w:type="gramStart"/>
            <w:r w:rsidRPr="00E90EC3">
              <w:rPr>
                <w:rStyle w:val="normaltextrun"/>
                <w:rFonts w:cstheme="minorHAnsi"/>
                <w:shd w:val="clear" w:color="auto" w:fill="FFFFFF"/>
                <w:lang w:val="en-US"/>
              </w:rPr>
              <w:t>in particular those</w:t>
            </w:r>
            <w:proofErr w:type="gramEnd"/>
            <w:r w:rsidRPr="00E90EC3">
              <w:rPr>
                <w:rStyle w:val="normaltextrun"/>
                <w:rFonts w:cstheme="minorHAnsi"/>
                <w:shd w:val="clear" w:color="auto" w:fill="FFFFFF"/>
                <w:lang w:val="en-US"/>
              </w:rPr>
              <w:t xml:space="preserve"> who come from under-represented groups within STEM subjects and may have had a career break prior to their current PDRA position.</w:t>
            </w:r>
            <w:r w:rsidRPr="00E90EC3">
              <w:rPr>
                <w:rStyle w:val="eop"/>
                <w:rFonts w:cstheme="minorHAnsi"/>
              </w:rPr>
              <w:t> </w:t>
            </w:r>
          </w:p>
        </w:tc>
      </w:tr>
      <w:tr w:rsidR="00EE7855" w:rsidRPr="0095789B" w14:paraId="6FA88008" w14:textId="77777777" w:rsidTr="002C6E76">
        <w:trPr>
          <w:trHeight w:val="146"/>
        </w:trPr>
        <w:tc>
          <w:tcPr>
            <w:tcW w:w="2556" w:type="dxa"/>
            <w:shd w:val="clear" w:color="auto" w:fill="DEEAF6" w:themeFill="accent1" w:themeFillTint="33"/>
          </w:tcPr>
          <w:p w14:paraId="1DA9366B" w14:textId="77777777" w:rsidR="00EE7855" w:rsidRPr="0095789B" w:rsidRDefault="00EE7855" w:rsidP="00EE7855">
            <w:pPr>
              <w:rPr>
                <w:rFonts w:cstheme="minorHAnsi"/>
                <w:b/>
                <w:color w:val="000000" w:themeColor="text1"/>
              </w:rPr>
            </w:pPr>
            <w:r w:rsidRPr="0095789B">
              <w:rPr>
                <w:rFonts w:cstheme="minorHAnsi"/>
                <w:b/>
                <w:color w:val="000000" w:themeColor="text1"/>
              </w:rPr>
              <w:t>Sex (gender)</w:t>
            </w:r>
          </w:p>
        </w:tc>
        <w:tc>
          <w:tcPr>
            <w:tcW w:w="2564" w:type="dxa"/>
          </w:tcPr>
          <w:p w14:paraId="3B3CC235" w14:textId="504FE2C3" w:rsidR="00EE7855" w:rsidRPr="0095789B" w:rsidRDefault="00020F9F" w:rsidP="00EE7855">
            <w:pPr>
              <w:rPr>
                <w:rFonts w:cstheme="minorHAnsi"/>
                <w:color w:val="000000" w:themeColor="text1"/>
              </w:rPr>
            </w:pPr>
            <w:r>
              <w:rPr>
                <w:rFonts w:cstheme="minorHAnsi"/>
                <w:color w:val="000000" w:themeColor="text1"/>
              </w:rPr>
              <w:t>Potentially positive</w:t>
            </w:r>
          </w:p>
        </w:tc>
        <w:tc>
          <w:tcPr>
            <w:tcW w:w="4273" w:type="dxa"/>
          </w:tcPr>
          <w:p w14:paraId="24F34DC9" w14:textId="262DF4CB" w:rsidR="00EE7855" w:rsidRPr="0095789B" w:rsidRDefault="00F03B72" w:rsidP="00EE7855">
            <w:pPr>
              <w:rPr>
                <w:rFonts w:cstheme="minorHAnsi"/>
                <w:color w:val="000000" w:themeColor="text1"/>
              </w:rPr>
            </w:pPr>
            <w:r>
              <w:rPr>
                <w:rFonts w:cstheme="minorHAnsi"/>
                <w:color w:val="000000" w:themeColor="text1"/>
              </w:rPr>
              <w:t xml:space="preserve">Access mentoring may address difficulties experienced by female PDRAs in making informal networks. </w:t>
            </w:r>
          </w:p>
        </w:tc>
        <w:tc>
          <w:tcPr>
            <w:tcW w:w="4668" w:type="dxa"/>
          </w:tcPr>
          <w:p w14:paraId="23BB3E5D" w14:textId="77777777" w:rsidR="00020F9F" w:rsidRDefault="00020F9F" w:rsidP="00020F9F">
            <w:pPr>
              <w:rPr>
                <w:rFonts w:cstheme="minorHAnsi"/>
                <w:color w:val="000000" w:themeColor="text1"/>
              </w:rPr>
            </w:pPr>
            <w:r>
              <w:rPr>
                <w:rFonts w:cstheme="minorHAnsi"/>
                <w:color w:val="000000" w:themeColor="text1"/>
              </w:rPr>
              <w:t xml:space="preserve">The impact of access mentoring provision will be evaluated after this call and lessons shared with the community. </w:t>
            </w:r>
          </w:p>
          <w:p w14:paraId="77DFB6CF" w14:textId="77777777" w:rsidR="00EE7855" w:rsidRPr="00E90EC3" w:rsidRDefault="004F16B0" w:rsidP="00EE7855">
            <w:pPr>
              <w:rPr>
                <w:rFonts w:cstheme="minorHAnsi"/>
              </w:rPr>
            </w:pPr>
            <w:r w:rsidRPr="0095789B">
              <w:rPr>
                <w:rFonts w:cstheme="minorHAnsi"/>
                <w:color w:val="000000" w:themeColor="text1"/>
              </w:rPr>
              <w:t>F</w:t>
            </w:r>
            <w:r w:rsidR="0011263C" w:rsidRPr="0095789B">
              <w:rPr>
                <w:rFonts w:cstheme="minorHAnsi"/>
                <w:color w:val="000000" w:themeColor="text1"/>
              </w:rPr>
              <w:t xml:space="preserve">ormal documentation </w:t>
            </w:r>
            <w:r w:rsidR="00AC6159" w:rsidRPr="0095789B">
              <w:rPr>
                <w:rFonts w:cstheme="minorHAnsi"/>
                <w:color w:val="000000" w:themeColor="text1"/>
              </w:rPr>
              <w:t xml:space="preserve">will be kept gender </w:t>
            </w:r>
            <w:r w:rsidR="00AC6159" w:rsidRPr="00E90EC3">
              <w:rPr>
                <w:rFonts w:cstheme="minorHAnsi"/>
              </w:rPr>
              <w:t xml:space="preserve">neutral to ensure </w:t>
            </w:r>
            <w:r w:rsidR="0011263C" w:rsidRPr="00E90EC3">
              <w:rPr>
                <w:rFonts w:cstheme="minorHAnsi"/>
              </w:rPr>
              <w:t>inclusivity</w:t>
            </w:r>
            <w:r w:rsidR="00D233F1" w:rsidRPr="00E90EC3">
              <w:rPr>
                <w:rFonts w:cstheme="minorHAnsi"/>
              </w:rPr>
              <w:t xml:space="preserve"> and standard University of York policies will be followed. </w:t>
            </w:r>
          </w:p>
          <w:p w14:paraId="12D68F72" w14:textId="77777777" w:rsidR="00D233F1" w:rsidRPr="00E90EC3" w:rsidRDefault="00D233F1" w:rsidP="00EE7855">
            <w:pPr>
              <w:rPr>
                <w:rFonts w:cstheme="minorHAnsi"/>
              </w:rPr>
            </w:pPr>
          </w:p>
          <w:p w14:paraId="4C49CF4C" w14:textId="77777777" w:rsidR="00D233F1" w:rsidRPr="00E90EC3" w:rsidRDefault="00D233F1" w:rsidP="00D233F1">
            <w:pPr>
              <w:rPr>
                <w:rFonts w:cstheme="minorHAnsi"/>
              </w:rPr>
            </w:pPr>
            <w:r w:rsidRPr="00E90EC3">
              <w:rPr>
                <w:rFonts w:cstheme="minorHAnsi"/>
              </w:rPr>
              <w:t xml:space="preserve">Who can apply statement includes the following </w:t>
            </w:r>
            <w:proofErr w:type="gramStart"/>
            <w:r w:rsidRPr="00E90EC3">
              <w:rPr>
                <w:rFonts w:cstheme="minorHAnsi"/>
              </w:rPr>
              <w:t>text</w:t>
            </w:r>
            <w:proofErr w:type="gramEnd"/>
          </w:p>
          <w:p w14:paraId="24FBEC64" w14:textId="46A26A01" w:rsidR="00D233F1" w:rsidRPr="0095789B" w:rsidRDefault="00D233F1" w:rsidP="00D233F1">
            <w:pPr>
              <w:rPr>
                <w:rFonts w:cstheme="minorHAnsi"/>
                <w:color w:val="000000" w:themeColor="text1"/>
              </w:rPr>
            </w:pPr>
            <w:r w:rsidRPr="00E90EC3">
              <w:rPr>
                <w:rStyle w:val="normaltextrun"/>
                <w:rFonts w:cstheme="minorHAnsi"/>
                <w:shd w:val="clear" w:color="auto" w:fill="FFFFFF"/>
                <w:lang w:val="en-US"/>
              </w:rPr>
              <w:t xml:space="preserve">We encourage applications from across the UK and </w:t>
            </w:r>
            <w:proofErr w:type="gramStart"/>
            <w:r w:rsidRPr="00E90EC3">
              <w:rPr>
                <w:rStyle w:val="normaltextrun"/>
                <w:rFonts w:cstheme="minorHAnsi"/>
                <w:shd w:val="clear" w:color="auto" w:fill="FFFFFF"/>
                <w:lang w:val="en-US"/>
              </w:rPr>
              <w:t>in particular those</w:t>
            </w:r>
            <w:proofErr w:type="gramEnd"/>
            <w:r w:rsidRPr="00E90EC3">
              <w:rPr>
                <w:rStyle w:val="normaltextrun"/>
                <w:rFonts w:cstheme="minorHAnsi"/>
                <w:shd w:val="clear" w:color="auto" w:fill="FFFFFF"/>
                <w:lang w:val="en-US"/>
              </w:rPr>
              <w:t xml:space="preserve"> who come from under-represented groups within STEM subjects and may have had a career break prior to their current PDRA position.</w:t>
            </w:r>
            <w:r w:rsidRPr="00E90EC3">
              <w:rPr>
                <w:rStyle w:val="eop"/>
                <w:rFonts w:cstheme="minorHAnsi"/>
              </w:rPr>
              <w:t> </w:t>
            </w:r>
          </w:p>
        </w:tc>
      </w:tr>
      <w:tr w:rsidR="0041766E" w:rsidRPr="0095789B" w14:paraId="64C59910" w14:textId="77777777" w:rsidTr="002C6E76">
        <w:trPr>
          <w:trHeight w:val="259"/>
        </w:trPr>
        <w:tc>
          <w:tcPr>
            <w:tcW w:w="2556" w:type="dxa"/>
            <w:shd w:val="clear" w:color="auto" w:fill="DEEAF6" w:themeFill="accent1" w:themeFillTint="33"/>
          </w:tcPr>
          <w:p w14:paraId="2E44AC97" w14:textId="77777777" w:rsidR="0041766E" w:rsidRPr="0095789B" w:rsidRDefault="0041766E" w:rsidP="0041766E">
            <w:pPr>
              <w:rPr>
                <w:rFonts w:cstheme="minorHAnsi"/>
                <w:b/>
                <w:color w:val="000000" w:themeColor="text1"/>
              </w:rPr>
            </w:pPr>
            <w:r w:rsidRPr="0095789B">
              <w:rPr>
                <w:rFonts w:cstheme="minorHAnsi"/>
                <w:b/>
                <w:color w:val="000000" w:themeColor="text1"/>
              </w:rPr>
              <w:t>Age</w:t>
            </w:r>
          </w:p>
        </w:tc>
        <w:tc>
          <w:tcPr>
            <w:tcW w:w="2564" w:type="dxa"/>
          </w:tcPr>
          <w:p w14:paraId="15F6DD60" w14:textId="52BCF99D" w:rsidR="0041766E" w:rsidRPr="0095789B" w:rsidRDefault="00485F22" w:rsidP="0041766E">
            <w:pPr>
              <w:rPr>
                <w:rFonts w:cstheme="minorHAnsi"/>
                <w:color w:val="000000" w:themeColor="text1"/>
              </w:rPr>
            </w:pPr>
            <w:r>
              <w:rPr>
                <w:rFonts w:cstheme="minorHAnsi"/>
                <w:color w:val="000000" w:themeColor="text1"/>
              </w:rPr>
              <w:t>Potentially negative</w:t>
            </w:r>
          </w:p>
        </w:tc>
        <w:tc>
          <w:tcPr>
            <w:tcW w:w="4273" w:type="dxa"/>
          </w:tcPr>
          <w:p w14:paraId="3A975982" w14:textId="284FDC89" w:rsidR="0041766E" w:rsidRPr="0095789B" w:rsidRDefault="00304650" w:rsidP="0041766E">
            <w:pPr>
              <w:rPr>
                <w:rFonts w:cstheme="minorHAnsi"/>
                <w:color w:val="000000" w:themeColor="text1"/>
              </w:rPr>
            </w:pPr>
            <w:r>
              <w:rPr>
                <w:rFonts w:cstheme="minorHAnsi"/>
                <w:color w:val="000000" w:themeColor="text1"/>
              </w:rPr>
              <w:t>There could be a perception that this call is aimed at young researchers</w:t>
            </w:r>
            <w:r w:rsidR="00485F22">
              <w:rPr>
                <w:rFonts w:cstheme="minorHAnsi"/>
                <w:color w:val="000000" w:themeColor="text1"/>
              </w:rPr>
              <w:t xml:space="preserve"> due to the career stage it is aimed at. </w:t>
            </w:r>
          </w:p>
        </w:tc>
        <w:tc>
          <w:tcPr>
            <w:tcW w:w="4668" w:type="dxa"/>
          </w:tcPr>
          <w:p w14:paraId="5B519B74" w14:textId="7F361902" w:rsidR="0041766E" w:rsidRPr="0095789B" w:rsidRDefault="00304650" w:rsidP="0041766E">
            <w:pPr>
              <w:rPr>
                <w:rFonts w:cstheme="minorHAnsi"/>
                <w:color w:val="000000" w:themeColor="text1"/>
              </w:rPr>
            </w:pPr>
            <w:r>
              <w:rPr>
                <w:rFonts w:cstheme="minorHAnsi"/>
                <w:bCs/>
                <w:color w:val="000000" w:themeColor="text1"/>
              </w:rPr>
              <w:t>Call text has been worded</w:t>
            </w:r>
            <w:r w:rsidR="00B7556A">
              <w:rPr>
                <w:rFonts w:cstheme="minorHAnsi"/>
                <w:bCs/>
                <w:color w:val="000000" w:themeColor="text1"/>
              </w:rPr>
              <w:t xml:space="preserve"> </w:t>
            </w:r>
            <w:proofErr w:type="gramStart"/>
            <w:r w:rsidR="00B7556A">
              <w:rPr>
                <w:rFonts w:cstheme="minorHAnsi"/>
                <w:bCs/>
                <w:color w:val="000000" w:themeColor="text1"/>
              </w:rPr>
              <w:t>so as to</w:t>
            </w:r>
            <w:proofErr w:type="gramEnd"/>
            <w:r w:rsidR="00B7556A">
              <w:rPr>
                <w:rFonts w:cstheme="minorHAnsi"/>
                <w:bCs/>
                <w:color w:val="000000" w:themeColor="text1"/>
              </w:rPr>
              <w:t xml:space="preserve"> clear that eligibility is based on career stage and not age. </w:t>
            </w:r>
          </w:p>
        </w:tc>
      </w:tr>
    </w:tbl>
    <w:p w14:paraId="6084BE64" w14:textId="77777777" w:rsidR="00016FF0" w:rsidRPr="0095789B" w:rsidRDefault="00016FF0" w:rsidP="00016FF0">
      <w:pPr>
        <w:spacing w:after="0"/>
        <w:rPr>
          <w:rFonts w:cstheme="minorHAnsi"/>
          <w:color w:val="000000" w:themeColor="text1"/>
        </w:rPr>
      </w:pPr>
    </w:p>
    <w:tbl>
      <w:tblPr>
        <w:tblStyle w:val="TableGrid"/>
        <w:tblW w:w="14061" w:type="dxa"/>
        <w:tblLook w:val="04A0" w:firstRow="1" w:lastRow="0" w:firstColumn="1" w:lastColumn="0" w:noHBand="0" w:noVBand="1"/>
      </w:tblPr>
      <w:tblGrid>
        <w:gridCol w:w="2538"/>
        <w:gridCol w:w="2531"/>
        <w:gridCol w:w="4361"/>
        <w:gridCol w:w="4631"/>
      </w:tblGrid>
      <w:tr w:rsidR="00CA0231" w:rsidRPr="0095789B" w14:paraId="3651383A" w14:textId="77777777" w:rsidTr="005D4354">
        <w:trPr>
          <w:trHeight w:val="524"/>
        </w:trPr>
        <w:tc>
          <w:tcPr>
            <w:tcW w:w="2538" w:type="dxa"/>
            <w:shd w:val="clear" w:color="auto" w:fill="DEEAF6" w:themeFill="accent1" w:themeFillTint="33"/>
          </w:tcPr>
          <w:p w14:paraId="59804F03" w14:textId="3AC2712F" w:rsidR="00CA0231" w:rsidRPr="0095789B" w:rsidRDefault="00CA0231" w:rsidP="00CA0231">
            <w:pPr>
              <w:rPr>
                <w:rFonts w:cstheme="minorHAnsi"/>
                <w:b/>
                <w:color w:val="000000" w:themeColor="text1"/>
              </w:rPr>
            </w:pPr>
            <w:r w:rsidRPr="0095789B">
              <w:rPr>
                <w:rFonts w:cstheme="minorHAnsi"/>
                <w:b/>
                <w:color w:val="000000" w:themeColor="text1"/>
              </w:rPr>
              <w:t xml:space="preserve">Additional diversity characteristics </w:t>
            </w:r>
          </w:p>
        </w:tc>
        <w:tc>
          <w:tcPr>
            <w:tcW w:w="2531" w:type="dxa"/>
            <w:shd w:val="clear" w:color="auto" w:fill="DEEAF6" w:themeFill="accent1" w:themeFillTint="33"/>
          </w:tcPr>
          <w:p w14:paraId="2A6404BA" w14:textId="6AD25EB8" w:rsidR="00CA0231" w:rsidRPr="0095789B" w:rsidRDefault="00CA0231" w:rsidP="00CA0231">
            <w:pPr>
              <w:rPr>
                <w:rFonts w:cstheme="minorHAnsi"/>
                <w:b/>
                <w:color w:val="000000" w:themeColor="text1"/>
              </w:rPr>
            </w:pPr>
            <w:r w:rsidRPr="0095789B">
              <w:rPr>
                <w:rFonts w:cstheme="minorHAnsi"/>
                <w:b/>
                <w:color w:val="000000" w:themeColor="text1"/>
              </w:rPr>
              <w:t>Is there a potential for positive or negative impact?</w:t>
            </w:r>
          </w:p>
        </w:tc>
        <w:tc>
          <w:tcPr>
            <w:tcW w:w="4361" w:type="dxa"/>
            <w:shd w:val="clear" w:color="auto" w:fill="DEEAF6" w:themeFill="accent1" w:themeFillTint="33"/>
          </w:tcPr>
          <w:p w14:paraId="5A1616DB" w14:textId="18FEB057" w:rsidR="00CA0231" w:rsidRPr="0095789B" w:rsidRDefault="00662064" w:rsidP="00CA0231">
            <w:pPr>
              <w:rPr>
                <w:rFonts w:cstheme="minorHAnsi"/>
                <w:b/>
                <w:color w:val="000000" w:themeColor="text1"/>
              </w:rPr>
            </w:pPr>
            <w:r w:rsidRPr="0095789B">
              <w:rPr>
                <w:rFonts w:cstheme="minorHAnsi"/>
                <w:b/>
                <w:color w:val="000000" w:themeColor="text1"/>
              </w:rPr>
              <w:t>Please explain the impact including details of any evidence/data used</w:t>
            </w:r>
          </w:p>
        </w:tc>
        <w:tc>
          <w:tcPr>
            <w:tcW w:w="4631" w:type="dxa"/>
            <w:shd w:val="clear" w:color="auto" w:fill="DEEAF6" w:themeFill="accent1" w:themeFillTint="33"/>
          </w:tcPr>
          <w:p w14:paraId="1C77ADBF" w14:textId="4CE8645D" w:rsidR="00CA0231" w:rsidRPr="0095789B" w:rsidRDefault="00CA0231" w:rsidP="00CA0231">
            <w:pPr>
              <w:rPr>
                <w:rFonts w:cstheme="minorHAnsi"/>
                <w:b/>
                <w:color w:val="000000" w:themeColor="text1"/>
              </w:rPr>
            </w:pPr>
            <w:r w:rsidRPr="0095789B">
              <w:rPr>
                <w:rFonts w:cstheme="minorHAnsi"/>
                <w:b/>
                <w:color w:val="000000" w:themeColor="text1"/>
              </w:rPr>
              <w:t>Action to address negative impact (</w:t>
            </w:r>
            <w:proofErr w:type="gramStart"/>
            <w:r w:rsidRPr="0095789B">
              <w:rPr>
                <w:rFonts w:cstheme="minorHAnsi"/>
                <w:b/>
                <w:color w:val="000000" w:themeColor="text1"/>
              </w:rPr>
              <w:t>e.g.</w:t>
            </w:r>
            <w:proofErr w:type="gramEnd"/>
            <w:r w:rsidRPr="0095789B">
              <w:rPr>
                <w:rFonts w:cstheme="minorHAnsi"/>
                <w:b/>
                <w:color w:val="000000" w:themeColor="text1"/>
              </w:rPr>
              <w:t xml:space="preserve"> adjustment to the policy)</w:t>
            </w:r>
          </w:p>
        </w:tc>
      </w:tr>
      <w:tr w:rsidR="00D233F1" w:rsidRPr="0095789B" w14:paraId="59D6FC2A" w14:textId="77777777" w:rsidTr="005D4354">
        <w:trPr>
          <w:trHeight w:val="444"/>
        </w:trPr>
        <w:tc>
          <w:tcPr>
            <w:tcW w:w="2538" w:type="dxa"/>
          </w:tcPr>
          <w:p w14:paraId="64E6D99E" w14:textId="7416A177" w:rsidR="00D233F1" w:rsidRPr="0095789B" w:rsidRDefault="00D233F1" w:rsidP="00D233F1">
            <w:pPr>
              <w:rPr>
                <w:rFonts w:cstheme="minorHAnsi"/>
                <w:b/>
                <w:color w:val="000000" w:themeColor="text1"/>
              </w:rPr>
            </w:pPr>
            <w:r w:rsidRPr="0095789B">
              <w:rPr>
                <w:rFonts w:cstheme="minorHAnsi"/>
                <w:b/>
                <w:color w:val="000000" w:themeColor="text1"/>
              </w:rPr>
              <w:t>Geographical location (consider UK and international offices)</w:t>
            </w:r>
          </w:p>
        </w:tc>
        <w:tc>
          <w:tcPr>
            <w:tcW w:w="2531" w:type="dxa"/>
          </w:tcPr>
          <w:p w14:paraId="0737665B" w14:textId="117B2D64" w:rsidR="00D233F1" w:rsidRPr="0095789B" w:rsidRDefault="00D233F1" w:rsidP="00D233F1">
            <w:pPr>
              <w:rPr>
                <w:rFonts w:cstheme="minorHAnsi"/>
                <w:color w:val="000000" w:themeColor="text1"/>
              </w:rPr>
            </w:pPr>
            <w:r w:rsidRPr="0095789B">
              <w:rPr>
                <w:rFonts w:cstheme="minorHAnsi"/>
                <w:color w:val="000000" w:themeColor="text1"/>
              </w:rPr>
              <w:t>N</w:t>
            </w:r>
            <w:r>
              <w:rPr>
                <w:rFonts w:cstheme="minorHAnsi"/>
                <w:color w:val="000000" w:themeColor="text1"/>
              </w:rPr>
              <w:t>one</w:t>
            </w:r>
            <w:r w:rsidR="008C725D">
              <w:rPr>
                <w:rFonts w:cstheme="minorHAnsi"/>
                <w:color w:val="000000" w:themeColor="text1"/>
              </w:rPr>
              <w:t xml:space="preserve"> identified</w:t>
            </w:r>
          </w:p>
        </w:tc>
        <w:tc>
          <w:tcPr>
            <w:tcW w:w="4361" w:type="dxa"/>
          </w:tcPr>
          <w:p w14:paraId="735E705F" w14:textId="6FA352D5" w:rsidR="00D233F1" w:rsidRPr="0095789B" w:rsidRDefault="00D233F1" w:rsidP="00D233F1">
            <w:pPr>
              <w:rPr>
                <w:rFonts w:cstheme="minorHAnsi"/>
                <w:color w:val="000000" w:themeColor="text1"/>
              </w:rPr>
            </w:pPr>
          </w:p>
        </w:tc>
        <w:tc>
          <w:tcPr>
            <w:tcW w:w="4631" w:type="dxa"/>
          </w:tcPr>
          <w:p w14:paraId="0909D903" w14:textId="236187CC" w:rsidR="00D233F1" w:rsidRPr="0095789B" w:rsidRDefault="00D233F1" w:rsidP="00D233F1">
            <w:pPr>
              <w:rPr>
                <w:rFonts w:cstheme="minorHAnsi"/>
                <w:color w:val="000000" w:themeColor="text1"/>
              </w:rPr>
            </w:pPr>
          </w:p>
        </w:tc>
      </w:tr>
      <w:tr w:rsidR="00D233F1" w:rsidRPr="0095789B" w14:paraId="15DBE360" w14:textId="77777777" w:rsidTr="005D4354">
        <w:trPr>
          <w:trHeight w:val="425"/>
        </w:trPr>
        <w:tc>
          <w:tcPr>
            <w:tcW w:w="2538" w:type="dxa"/>
          </w:tcPr>
          <w:p w14:paraId="35326ACB" w14:textId="2398F8C5" w:rsidR="00D233F1" w:rsidRPr="0095789B" w:rsidRDefault="00D233F1" w:rsidP="00D233F1">
            <w:pPr>
              <w:rPr>
                <w:rFonts w:cstheme="minorHAnsi"/>
                <w:b/>
                <w:color w:val="000000" w:themeColor="text1"/>
              </w:rPr>
            </w:pPr>
            <w:r w:rsidRPr="0095789B">
              <w:rPr>
                <w:rFonts w:cstheme="minorHAnsi"/>
                <w:b/>
                <w:color w:val="000000" w:themeColor="text1"/>
              </w:rPr>
              <w:t>Socio-economic status</w:t>
            </w:r>
          </w:p>
        </w:tc>
        <w:tc>
          <w:tcPr>
            <w:tcW w:w="2531" w:type="dxa"/>
          </w:tcPr>
          <w:p w14:paraId="6A37B680" w14:textId="2DC434C4" w:rsidR="00D233F1" w:rsidRPr="0095789B" w:rsidRDefault="00D233F1" w:rsidP="00D233F1">
            <w:pPr>
              <w:rPr>
                <w:rFonts w:cstheme="minorHAnsi"/>
                <w:color w:val="000000" w:themeColor="text1"/>
              </w:rPr>
            </w:pPr>
            <w:r w:rsidRPr="0095789B">
              <w:rPr>
                <w:rFonts w:cstheme="minorHAnsi"/>
                <w:color w:val="000000" w:themeColor="text1"/>
              </w:rPr>
              <w:t>None</w:t>
            </w:r>
            <w:r w:rsidR="008C725D">
              <w:rPr>
                <w:rFonts w:cstheme="minorHAnsi"/>
                <w:color w:val="000000" w:themeColor="text1"/>
              </w:rPr>
              <w:t xml:space="preserve"> identified</w:t>
            </w:r>
          </w:p>
        </w:tc>
        <w:tc>
          <w:tcPr>
            <w:tcW w:w="4361" w:type="dxa"/>
          </w:tcPr>
          <w:p w14:paraId="766134A6" w14:textId="67AD9848" w:rsidR="00D233F1" w:rsidRPr="0095789B" w:rsidRDefault="00D233F1" w:rsidP="00D233F1">
            <w:pPr>
              <w:rPr>
                <w:rFonts w:cstheme="minorHAnsi"/>
                <w:color w:val="000000" w:themeColor="text1"/>
              </w:rPr>
            </w:pPr>
          </w:p>
        </w:tc>
        <w:tc>
          <w:tcPr>
            <w:tcW w:w="4631" w:type="dxa"/>
          </w:tcPr>
          <w:p w14:paraId="0A2DB094" w14:textId="3139C633" w:rsidR="00D233F1" w:rsidRPr="0095789B" w:rsidRDefault="00D233F1" w:rsidP="00D233F1">
            <w:pPr>
              <w:rPr>
                <w:rFonts w:cstheme="minorHAnsi"/>
                <w:color w:val="000000" w:themeColor="text1"/>
              </w:rPr>
            </w:pPr>
          </w:p>
        </w:tc>
      </w:tr>
      <w:tr w:rsidR="00D233F1" w:rsidRPr="0095789B" w14:paraId="6E5572D6" w14:textId="77777777" w:rsidTr="005D4354">
        <w:trPr>
          <w:trHeight w:val="444"/>
        </w:trPr>
        <w:tc>
          <w:tcPr>
            <w:tcW w:w="2538" w:type="dxa"/>
          </w:tcPr>
          <w:p w14:paraId="2FAEA9E6" w14:textId="64A0A928" w:rsidR="00D233F1" w:rsidRPr="0095789B" w:rsidRDefault="00D233F1" w:rsidP="00D233F1">
            <w:pPr>
              <w:rPr>
                <w:rFonts w:cstheme="minorHAnsi"/>
                <w:b/>
                <w:color w:val="000000" w:themeColor="text1"/>
              </w:rPr>
            </w:pPr>
            <w:r w:rsidRPr="0095789B">
              <w:rPr>
                <w:rFonts w:cstheme="minorHAnsi"/>
                <w:b/>
                <w:color w:val="000000" w:themeColor="text1"/>
              </w:rPr>
              <w:t>Education background</w:t>
            </w:r>
          </w:p>
        </w:tc>
        <w:tc>
          <w:tcPr>
            <w:tcW w:w="2531" w:type="dxa"/>
          </w:tcPr>
          <w:p w14:paraId="5AB8B618" w14:textId="5F344BD8" w:rsidR="00D233F1" w:rsidRPr="0095789B" w:rsidRDefault="00D233F1" w:rsidP="00D233F1">
            <w:pPr>
              <w:rPr>
                <w:rFonts w:cstheme="minorHAnsi"/>
                <w:color w:val="000000" w:themeColor="text1"/>
              </w:rPr>
            </w:pPr>
            <w:r w:rsidRPr="0095789B">
              <w:rPr>
                <w:rFonts w:cstheme="minorHAnsi"/>
                <w:color w:val="000000" w:themeColor="text1"/>
              </w:rPr>
              <w:t>None</w:t>
            </w:r>
            <w:r w:rsidR="008C725D">
              <w:rPr>
                <w:rFonts w:cstheme="minorHAnsi"/>
                <w:color w:val="000000" w:themeColor="text1"/>
              </w:rPr>
              <w:t xml:space="preserve"> identified </w:t>
            </w:r>
          </w:p>
        </w:tc>
        <w:tc>
          <w:tcPr>
            <w:tcW w:w="4361" w:type="dxa"/>
          </w:tcPr>
          <w:p w14:paraId="7B2E92E1" w14:textId="2ADFFA55" w:rsidR="00D233F1" w:rsidRPr="0095789B" w:rsidRDefault="00D233F1" w:rsidP="00D233F1">
            <w:pPr>
              <w:rPr>
                <w:rFonts w:cstheme="minorHAnsi"/>
                <w:color w:val="000000" w:themeColor="text1"/>
              </w:rPr>
            </w:pPr>
          </w:p>
        </w:tc>
        <w:tc>
          <w:tcPr>
            <w:tcW w:w="4631" w:type="dxa"/>
          </w:tcPr>
          <w:p w14:paraId="44C5AB9D" w14:textId="2010BE41" w:rsidR="00D233F1" w:rsidRPr="0095789B" w:rsidRDefault="00D233F1" w:rsidP="00D233F1">
            <w:pPr>
              <w:rPr>
                <w:rFonts w:cstheme="minorHAnsi"/>
                <w:color w:val="000000" w:themeColor="text1"/>
              </w:rPr>
            </w:pPr>
          </w:p>
        </w:tc>
      </w:tr>
      <w:tr w:rsidR="00D233F1" w:rsidRPr="0095789B" w14:paraId="6E261554" w14:textId="77777777" w:rsidTr="005D4354">
        <w:trPr>
          <w:trHeight w:val="533"/>
        </w:trPr>
        <w:tc>
          <w:tcPr>
            <w:tcW w:w="2538" w:type="dxa"/>
          </w:tcPr>
          <w:p w14:paraId="12CB1111" w14:textId="65EA5BE6" w:rsidR="00D233F1" w:rsidRPr="0095789B" w:rsidRDefault="00D233F1" w:rsidP="00D233F1">
            <w:pPr>
              <w:rPr>
                <w:rFonts w:cstheme="minorHAnsi"/>
                <w:b/>
                <w:color w:val="000000" w:themeColor="text1"/>
              </w:rPr>
            </w:pPr>
            <w:r w:rsidRPr="0095789B">
              <w:rPr>
                <w:rFonts w:cstheme="minorHAnsi"/>
                <w:b/>
                <w:color w:val="000000" w:themeColor="text1"/>
              </w:rPr>
              <w:t>Parent/guardian responsibilities</w:t>
            </w:r>
          </w:p>
        </w:tc>
        <w:tc>
          <w:tcPr>
            <w:tcW w:w="2531" w:type="dxa"/>
          </w:tcPr>
          <w:p w14:paraId="135A7964" w14:textId="0BFAF6D4" w:rsidR="00D233F1" w:rsidRPr="0095789B" w:rsidRDefault="008C725D" w:rsidP="00D233F1">
            <w:pPr>
              <w:rPr>
                <w:rFonts w:cstheme="minorHAnsi"/>
                <w:color w:val="000000" w:themeColor="text1"/>
              </w:rPr>
            </w:pPr>
            <w:r>
              <w:rPr>
                <w:rFonts w:cstheme="minorHAnsi"/>
                <w:color w:val="000000" w:themeColor="text1"/>
              </w:rPr>
              <w:t>Potentially n</w:t>
            </w:r>
            <w:r w:rsidR="00D233F1" w:rsidRPr="0095789B">
              <w:rPr>
                <w:rFonts w:cstheme="minorHAnsi"/>
                <w:color w:val="000000" w:themeColor="text1"/>
              </w:rPr>
              <w:t>egative</w:t>
            </w:r>
          </w:p>
        </w:tc>
        <w:tc>
          <w:tcPr>
            <w:tcW w:w="4361" w:type="dxa"/>
          </w:tcPr>
          <w:p w14:paraId="7B2402E4" w14:textId="77777777" w:rsidR="00D233F1" w:rsidRPr="0095789B" w:rsidRDefault="00D233F1" w:rsidP="00D233F1">
            <w:pPr>
              <w:rPr>
                <w:rFonts w:cstheme="minorHAnsi"/>
                <w:color w:val="000000" w:themeColor="text1"/>
              </w:rPr>
            </w:pPr>
            <w:r w:rsidRPr="0095789B">
              <w:rPr>
                <w:rFonts w:cstheme="minorHAnsi"/>
                <w:color w:val="000000" w:themeColor="text1"/>
              </w:rPr>
              <w:t>Those with children might face additional charges for childcare</w:t>
            </w:r>
          </w:p>
          <w:p w14:paraId="3D3E4212" w14:textId="77777777" w:rsidR="00D233F1" w:rsidRPr="0095789B" w:rsidRDefault="00D233F1" w:rsidP="00D233F1">
            <w:pPr>
              <w:rPr>
                <w:rFonts w:cstheme="minorHAnsi"/>
                <w:color w:val="000000" w:themeColor="text1"/>
              </w:rPr>
            </w:pPr>
          </w:p>
          <w:p w14:paraId="062B4B2F" w14:textId="77777777" w:rsidR="00D233F1" w:rsidRPr="0095789B" w:rsidRDefault="00D233F1" w:rsidP="00D233F1">
            <w:pPr>
              <w:rPr>
                <w:rFonts w:cstheme="minorHAnsi"/>
                <w:color w:val="000000" w:themeColor="text1"/>
              </w:rPr>
            </w:pPr>
          </w:p>
          <w:p w14:paraId="257C9DC3" w14:textId="50C2CE47" w:rsidR="00D233F1" w:rsidRPr="0095789B" w:rsidRDefault="00D233F1" w:rsidP="00D233F1">
            <w:pPr>
              <w:rPr>
                <w:rFonts w:cstheme="minorHAnsi"/>
                <w:color w:val="000000" w:themeColor="text1"/>
              </w:rPr>
            </w:pPr>
          </w:p>
          <w:p w14:paraId="5C705D12" w14:textId="77777777" w:rsidR="00D233F1" w:rsidRPr="0095789B" w:rsidRDefault="00D233F1" w:rsidP="00D233F1">
            <w:pPr>
              <w:rPr>
                <w:rFonts w:cstheme="minorHAnsi"/>
                <w:color w:val="000000" w:themeColor="text1"/>
              </w:rPr>
            </w:pPr>
          </w:p>
          <w:p w14:paraId="10EFBE5C" w14:textId="421CEC13" w:rsidR="00D233F1" w:rsidRPr="0095789B" w:rsidRDefault="00D233F1" w:rsidP="00D233F1">
            <w:pPr>
              <w:rPr>
                <w:rFonts w:cstheme="minorHAnsi"/>
                <w:color w:val="000000" w:themeColor="text1"/>
              </w:rPr>
            </w:pPr>
            <w:r w:rsidRPr="0095789B">
              <w:rPr>
                <w:rFonts w:cstheme="minorHAnsi"/>
                <w:color w:val="000000" w:themeColor="text1"/>
              </w:rPr>
              <w:t xml:space="preserve">School calendars might influence whether </w:t>
            </w:r>
            <w:r w:rsidR="008205DF">
              <w:rPr>
                <w:rFonts w:cstheme="minorHAnsi"/>
                <w:color w:val="000000" w:themeColor="text1"/>
              </w:rPr>
              <w:t xml:space="preserve">applicants can apply to calls. </w:t>
            </w:r>
          </w:p>
        </w:tc>
        <w:tc>
          <w:tcPr>
            <w:tcW w:w="4631" w:type="dxa"/>
          </w:tcPr>
          <w:p w14:paraId="1BE49036" w14:textId="5DAF6F3A" w:rsidR="00D233F1" w:rsidRPr="0095789B" w:rsidRDefault="00D233F1" w:rsidP="00D233F1">
            <w:pPr>
              <w:rPr>
                <w:rFonts w:cstheme="minorHAnsi"/>
                <w:color w:val="000000" w:themeColor="text1"/>
              </w:rPr>
            </w:pPr>
            <w:r w:rsidRPr="0095789B">
              <w:rPr>
                <w:rFonts w:cstheme="minorHAnsi"/>
                <w:color w:val="000000" w:themeColor="text1"/>
              </w:rPr>
              <w:t xml:space="preserve">Costs can be claimed from EPSRC for additional childcare: </w:t>
            </w:r>
            <w:hyperlink r:id="rId13" w:history="1">
              <w:r w:rsidRPr="0095789B">
                <w:rPr>
                  <w:rStyle w:val="Hyperlink"/>
                  <w:rFonts w:cstheme="minorHAnsi"/>
                </w:rPr>
                <w:t>https://www.ukri.org/councils/epsrc/guidance-for-applicants/equality-diversity-and-inclusion-support/</w:t>
              </w:r>
            </w:hyperlink>
            <w:r w:rsidRPr="0095789B">
              <w:rPr>
                <w:rFonts w:cstheme="minorHAnsi"/>
                <w:color w:val="000000" w:themeColor="text1"/>
              </w:rPr>
              <w:t xml:space="preserve"> </w:t>
            </w:r>
          </w:p>
          <w:p w14:paraId="2E4AEF4B" w14:textId="77777777" w:rsidR="00D233F1" w:rsidRPr="0095789B" w:rsidRDefault="00D233F1" w:rsidP="00D233F1">
            <w:pPr>
              <w:rPr>
                <w:rFonts w:cstheme="minorHAnsi"/>
                <w:color w:val="000000" w:themeColor="text1"/>
              </w:rPr>
            </w:pPr>
          </w:p>
          <w:p w14:paraId="12DB9769" w14:textId="77777777" w:rsidR="00A87230" w:rsidRDefault="008205DF" w:rsidP="00D233F1">
            <w:pPr>
              <w:rPr>
                <w:rFonts w:cstheme="minorHAnsi"/>
              </w:rPr>
            </w:pPr>
            <w:r w:rsidRPr="0095789B">
              <w:rPr>
                <w:rFonts w:cstheme="minorHAnsi"/>
              </w:rPr>
              <w:t>This</w:t>
            </w:r>
            <w:r w:rsidR="00C82452">
              <w:rPr>
                <w:rFonts w:cstheme="minorHAnsi"/>
              </w:rPr>
              <w:t xml:space="preserve"> call will be open for 5 months </w:t>
            </w:r>
            <w:r w:rsidRPr="0095789B">
              <w:rPr>
                <w:rFonts w:cstheme="minorHAnsi"/>
              </w:rPr>
              <w:t xml:space="preserve">to ensure applicants have </w:t>
            </w:r>
            <w:proofErr w:type="gramStart"/>
            <w:r w:rsidRPr="0095789B">
              <w:rPr>
                <w:rFonts w:cstheme="minorHAnsi"/>
              </w:rPr>
              <w:t>as long as</w:t>
            </w:r>
            <w:proofErr w:type="gramEnd"/>
            <w:r w:rsidRPr="0095789B">
              <w:rPr>
                <w:rFonts w:cstheme="minorHAnsi"/>
              </w:rPr>
              <w:t xml:space="preserve"> possible to review the call document and plan their submission. </w:t>
            </w:r>
          </w:p>
          <w:p w14:paraId="58667868" w14:textId="4DF0AEEF" w:rsidR="00D233F1" w:rsidRPr="0095789B" w:rsidRDefault="00A77B55" w:rsidP="00D233F1">
            <w:pPr>
              <w:rPr>
                <w:rFonts w:cstheme="minorHAnsi"/>
                <w:color w:val="000000" w:themeColor="text1"/>
              </w:rPr>
            </w:pPr>
            <w:r>
              <w:rPr>
                <w:rFonts w:cstheme="minorHAnsi"/>
              </w:rPr>
              <w:t>C</w:t>
            </w:r>
            <w:r w:rsidR="00A87230">
              <w:rPr>
                <w:rFonts w:cstheme="minorHAnsi"/>
              </w:rPr>
              <w:t>losing dates</w:t>
            </w:r>
            <w:r>
              <w:rPr>
                <w:rFonts w:cstheme="minorHAnsi"/>
              </w:rPr>
              <w:t xml:space="preserve"> will </w:t>
            </w:r>
            <w:r w:rsidR="000E0A59">
              <w:rPr>
                <w:rFonts w:cstheme="minorHAnsi"/>
              </w:rPr>
              <w:t xml:space="preserve">not be set during school holidays or </w:t>
            </w:r>
            <w:r w:rsidR="00A87230">
              <w:rPr>
                <w:rFonts w:cstheme="minorHAnsi"/>
              </w:rPr>
              <w:t>just after</w:t>
            </w:r>
            <w:r w:rsidR="00AF4903">
              <w:rPr>
                <w:rFonts w:cstheme="minorHAnsi"/>
              </w:rPr>
              <w:t xml:space="preserve"> (including Scottish school holidays)</w:t>
            </w:r>
            <w:r w:rsidR="00A87230">
              <w:rPr>
                <w:rFonts w:cstheme="minorHAnsi"/>
              </w:rPr>
              <w:t xml:space="preserve">. </w:t>
            </w:r>
          </w:p>
        </w:tc>
      </w:tr>
      <w:tr w:rsidR="00D233F1" w:rsidRPr="0095789B" w14:paraId="527ADAFF" w14:textId="77777777" w:rsidTr="005D4354">
        <w:trPr>
          <w:trHeight w:val="603"/>
        </w:trPr>
        <w:tc>
          <w:tcPr>
            <w:tcW w:w="2538" w:type="dxa"/>
          </w:tcPr>
          <w:p w14:paraId="0785B9B0" w14:textId="0D12A9AA" w:rsidR="00D233F1" w:rsidRPr="0095789B" w:rsidRDefault="00D233F1" w:rsidP="00D233F1">
            <w:pPr>
              <w:rPr>
                <w:rFonts w:cstheme="minorHAnsi"/>
                <w:b/>
                <w:color w:val="000000" w:themeColor="text1"/>
              </w:rPr>
            </w:pPr>
            <w:r w:rsidRPr="0095789B">
              <w:rPr>
                <w:rFonts w:cstheme="minorHAnsi"/>
                <w:b/>
                <w:color w:val="000000" w:themeColor="text1"/>
              </w:rPr>
              <w:t>Carer/parent carer responsibilities</w:t>
            </w:r>
          </w:p>
        </w:tc>
        <w:tc>
          <w:tcPr>
            <w:tcW w:w="2531" w:type="dxa"/>
          </w:tcPr>
          <w:p w14:paraId="30315C1F" w14:textId="08CC0E37" w:rsidR="00D233F1" w:rsidRPr="0095789B" w:rsidRDefault="008C725D" w:rsidP="00D233F1">
            <w:pPr>
              <w:rPr>
                <w:rFonts w:cstheme="minorHAnsi"/>
                <w:color w:val="000000" w:themeColor="text1"/>
              </w:rPr>
            </w:pPr>
            <w:r>
              <w:rPr>
                <w:rFonts w:cstheme="minorHAnsi"/>
                <w:color w:val="000000" w:themeColor="text1"/>
              </w:rPr>
              <w:t>Potentially n</w:t>
            </w:r>
            <w:r w:rsidR="00D233F1" w:rsidRPr="0095789B">
              <w:rPr>
                <w:rFonts w:cstheme="minorHAnsi"/>
                <w:color w:val="000000" w:themeColor="text1"/>
              </w:rPr>
              <w:t>egative</w:t>
            </w:r>
          </w:p>
        </w:tc>
        <w:tc>
          <w:tcPr>
            <w:tcW w:w="4361" w:type="dxa"/>
          </w:tcPr>
          <w:p w14:paraId="70A7DA2A" w14:textId="065B9046" w:rsidR="00D233F1" w:rsidRPr="0095789B" w:rsidRDefault="00D233F1" w:rsidP="00D233F1">
            <w:pPr>
              <w:rPr>
                <w:rFonts w:cstheme="minorHAnsi"/>
                <w:color w:val="000000" w:themeColor="text1"/>
              </w:rPr>
            </w:pPr>
            <w:r w:rsidRPr="0095789B">
              <w:rPr>
                <w:rFonts w:cstheme="minorHAnsi"/>
                <w:color w:val="000000" w:themeColor="text1"/>
              </w:rPr>
              <w:t>Those with caring responsibilities might face additional charges for carers</w:t>
            </w:r>
          </w:p>
        </w:tc>
        <w:tc>
          <w:tcPr>
            <w:tcW w:w="4631" w:type="dxa"/>
          </w:tcPr>
          <w:p w14:paraId="72697358" w14:textId="4974D544" w:rsidR="00D233F1" w:rsidRPr="0095789B" w:rsidRDefault="00D233F1" w:rsidP="00D233F1">
            <w:pPr>
              <w:rPr>
                <w:rFonts w:cstheme="minorHAnsi"/>
                <w:color w:val="000000" w:themeColor="text1"/>
              </w:rPr>
            </w:pPr>
            <w:r w:rsidRPr="0095789B">
              <w:rPr>
                <w:rFonts w:cstheme="minorHAnsi"/>
                <w:color w:val="000000" w:themeColor="text1"/>
              </w:rPr>
              <w:t xml:space="preserve">Costs can be claimed from EPSRC for additional childcare: </w:t>
            </w:r>
            <w:hyperlink r:id="rId14" w:history="1">
              <w:r w:rsidRPr="0095789B">
                <w:rPr>
                  <w:rStyle w:val="Hyperlink"/>
                  <w:rFonts w:cstheme="minorHAnsi"/>
                </w:rPr>
                <w:t>https://www.ukri.org/councils/epsrc/guidance-for-applicants/equality-diversity-and-inclusion-support/</w:t>
              </w:r>
            </w:hyperlink>
            <w:r w:rsidRPr="0095789B">
              <w:rPr>
                <w:rFonts w:cstheme="minorHAnsi"/>
                <w:color w:val="000000" w:themeColor="text1"/>
              </w:rPr>
              <w:t xml:space="preserve"> </w:t>
            </w:r>
          </w:p>
        </w:tc>
      </w:tr>
      <w:tr w:rsidR="00D233F1" w:rsidRPr="0095789B" w14:paraId="20D45228" w14:textId="77777777" w:rsidTr="005D4354">
        <w:trPr>
          <w:trHeight w:val="569"/>
        </w:trPr>
        <w:tc>
          <w:tcPr>
            <w:tcW w:w="2538" w:type="dxa"/>
          </w:tcPr>
          <w:p w14:paraId="25989A34" w14:textId="0CC453CB" w:rsidR="00D233F1" w:rsidRPr="0095789B" w:rsidRDefault="00D233F1" w:rsidP="00D233F1">
            <w:pPr>
              <w:rPr>
                <w:rFonts w:cstheme="minorHAnsi"/>
                <w:b/>
                <w:color w:val="000000" w:themeColor="text1"/>
              </w:rPr>
            </w:pPr>
            <w:r w:rsidRPr="0095789B">
              <w:rPr>
                <w:rFonts w:cstheme="minorHAnsi"/>
                <w:b/>
                <w:color w:val="000000" w:themeColor="text1"/>
              </w:rPr>
              <w:t>Political opinion (Northern Ireland)</w:t>
            </w:r>
          </w:p>
        </w:tc>
        <w:tc>
          <w:tcPr>
            <w:tcW w:w="2531" w:type="dxa"/>
          </w:tcPr>
          <w:p w14:paraId="6A6083D8" w14:textId="52521693" w:rsidR="00D233F1" w:rsidRPr="0095789B" w:rsidRDefault="00D233F1" w:rsidP="00D233F1">
            <w:pPr>
              <w:rPr>
                <w:rFonts w:cstheme="minorHAnsi"/>
                <w:color w:val="000000" w:themeColor="text1"/>
              </w:rPr>
            </w:pPr>
            <w:r w:rsidRPr="0095789B">
              <w:rPr>
                <w:rFonts w:cstheme="minorHAnsi"/>
                <w:color w:val="000000" w:themeColor="text1"/>
              </w:rPr>
              <w:t>None</w:t>
            </w:r>
            <w:r w:rsidR="008C725D">
              <w:rPr>
                <w:rFonts w:cstheme="minorHAnsi"/>
                <w:color w:val="000000" w:themeColor="text1"/>
              </w:rPr>
              <w:t xml:space="preserve"> identified</w:t>
            </w:r>
          </w:p>
        </w:tc>
        <w:tc>
          <w:tcPr>
            <w:tcW w:w="4361" w:type="dxa"/>
          </w:tcPr>
          <w:p w14:paraId="13AEF633" w14:textId="77777777" w:rsidR="00D233F1" w:rsidRPr="0095789B" w:rsidRDefault="00D233F1" w:rsidP="00D233F1">
            <w:pPr>
              <w:rPr>
                <w:rFonts w:cstheme="minorHAnsi"/>
                <w:color w:val="000000" w:themeColor="text1"/>
              </w:rPr>
            </w:pPr>
          </w:p>
        </w:tc>
        <w:tc>
          <w:tcPr>
            <w:tcW w:w="4631" w:type="dxa"/>
          </w:tcPr>
          <w:p w14:paraId="3A27B840" w14:textId="77777777" w:rsidR="00D233F1" w:rsidRPr="0095789B" w:rsidRDefault="00D233F1" w:rsidP="00D233F1">
            <w:pPr>
              <w:rPr>
                <w:rFonts w:cstheme="minorHAnsi"/>
                <w:color w:val="000000" w:themeColor="text1"/>
              </w:rPr>
            </w:pPr>
          </w:p>
        </w:tc>
      </w:tr>
    </w:tbl>
    <w:p w14:paraId="25FBEA21" w14:textId="77777777" w:rsidR="005D1D42" w:rsidRPr="0095789B" w:rsidRDefault="005D1D42" w:rsidP="005D1D42">
      <w:pPr>
        <w:rPr>
          <w:rFonts w:cstheme="minorHAnsi"/>
          <w:color w:val="000000" w:themeColor="text1"/>
        </w:rPr>
      </w:pPr>
    </w:p>
    <w:p w14:paraId="170115CA" w14:textId="14762370" w:rsidR="00016FF0" w:rsidRPr="0095789B" w:rsidRDefault="00016FF0" w:rsidP="00584E2A">
      <w:pPr>
        <w:rPr>
          <w:rFonts w:cstheme="minorHAnsi"/>
          <w:b/>
          <w:color w:val="000000" w:themeColor="text1"/>
        </w:rPr>
      </w:pPr>
      <w:r w:rsidRPr="0095789B">
        <w:rPr>
          <w:rFonts w:cstheme="minorHAnsi"/>
          <w:b/>
          <w:color w:val="000000" w:themeColor="text1"/>
        </w:rPr>
        <w:t xml:space="preserve">Evaluation: </w:t>
      </w:r>
    </w:p>
    <w:tbl>
      <w:tblPr>
        <w:tblStyle w:val="TableGrid"/>
        <w:tblW w:w="14029" w:type="dxa"/>
        <w:tblLayout w:type="fixed"/>
        <w:tblLook w:val="04A0" w:firstRow="1" w:lastRow="0" w:firstColumn="1" w:lastColumn="0" w:noHBand="0" w:noVBand="1"/>
      </w:tblPr>
      <w:tblGrid>
        <w:gridCol w:w="5975"/>
        <w:gridCol w:w="1870"/>
        <w:gridCol w:w="6184"/>
      </w:tblGrid>
      <w:tr w:rsidR="00016FF0" w:rsidRPr="0095789B" w14:paraId="1606B646" w14:textId="77777777" w:rsidTr="002C6E76">
        <w:trPr>
          <w:trHeight w:val="259"/>
        </w:trPr>
        <w:tc>
          <w:tcPr>
            <w:tcW w:w="5975" w:type="dxa"/>
            <w:shd w:val="clear" w:color="auto" w:fill="DEEAF6" w:themeFill="accent1" w:themeFillTint="33"/>
          </w:tcPr>
          <w:p w14:paraId="1FADA7CC" w14:textId="77777777" w:rsidR="00016FF0" w:rsidRPr="0095789B" w:rsidRDefault="00016FF0" w:rsidP="009E6AAC">
            <w:pPr>
              <w:rPr>
                <w:rFonts w:cstheme="minorHAnsi"/>
                <w:b/>
                <w:color w:val="000000" w:themeColor="text1"/>
              </w:rPr>
            </w:pPr>
            <w:r w:rsidRPr="0095789B">
              <w:rPr>
                <w:rFonts w:cstheme="minorHAnsi"/>
                <w:b/>
                <w:color w:val="000000" w:themeColor="text1"/>
              </w:rPr>
              <w:t xml:space="preserve">Question </w:t>
            </w:r>
          </w:p>
        </w:tc>
        <w:tc>
          <w:tcPr>
            <w:tcW w:w="8054" w:type="dxa"/>
            <w:gridSpan w:val="2"/>
            <w:shd w:val="clear" w:color="auto" w:fill="DEEAF6" w:themeFill="accent1" w:themeFillTint="33"/>
          </w:tcPr>
          <w:p w14:paraId="640B068A" w14:textId="77777777" w:rsidR="00016FF0" w:rsidRPr="0095789B" w:rsidRDefault="00016FF0" w:rsidP="009E6AAC">
            <w:pPr>
              <w:rPr>
                <w:rFonts w:cstheme="minorHAnsi"/>
                <w:b/>
                <w:color w:val="000000" w:themeColor="text1"/>
              </w:rPr>
            </w:pPr>
            <w:r w:rsidRPr="0095789B">
              <w:rPr>
                <w:rFonts w:cstheme="minorHAnsi"/>
                <w:b/>
                <w:color w:val="000000" w:themeColor="text1"/>
              </w:rPr>
              <w:t>Explanation / justification</w:t>
            </w:r>
          </w:p>
        </w:tc>
      </w:tr>
      <w:tr w:rsidR="00016FF0" w:rsidRPr="0095789B" w14:paraId="7D296B75" w14:textId="77777777" w:rsidTr="002C6E76">
        <w:trPr>
          <w:trHeight w:val="1641"/>
        </w:trPr>
        <w:tc>
          <w:tcPr>
            <w:tcW w:w="5975" w:type="dxa"/>
          </w:tcPr>
          <w:p w14:paraId="7052E9F0" w14:textId="1D901B52" w:rsidR="00016FF0" w:rsidRPr="0095789B" w:rsidRDefault="00016FF0" w:rsidP="00256D47">
            <w:pPr>
              <w:spacing w:after="200" w:line="276" w:lineRule="auto"/>
              <w:rPr>
                <w:rFonts w:cstheme="minorHAnsi"/>
                <w:color w:val="000000" w:themeColor="text1"/>
              </w:rPr>
            </w:pPr>
            <w:r w:rsidRPr="0095789B">
              <w:rPr>
                <w:rFonts w:cstheme="minorHAnsi"/>
                <w:color w:val="000000" w:themeColor="text1"/>
              </w:rPr>
              <w:t>Is it possible the proposed policy or activity or change in policy or activity could discriminate or unfairly disadvantage people?</w:t>
            </w:r>
          </w:p>
        </w:tc>
        <w:tc>
          <w:tcPr>
            <w:tcW w:w="8054" w:type="dxa"/>
            <w:gridSpan w:val="2"/>
          </w:tcPr>
          <w:p w14:paraId="37E59246" w14:textId="3C879E9D" w:rsidR="00016FF0" w:rsidRPr="0095789B" w:rsidRDefault="00F616B0" w:rsidP="6A543AA2">
            <w:pPr>
              <w:rPr>
                <w:rFonts w:cstheme="minorHAnsi"/>
                <w:color w:val="000000" w:themeColor="text1"/>
              </w:rPr>
            </w:pPr>
            <w:r w:rsidRPr="0095789B">
              <w:rPr>
                <w:rFonts w:cstheme="minorHAnsi"/>
                <w:color w:val="000000" w:themeColor="text1"/>
              </w:rPr>
              <w:t>There is potential for the event to discriminate if we do not consider the above points. However, with these amendments it should mean that</w:t>
            </w:r>
            <w:r w:rsidR="00FF27FB" w:rsidRPr="0095789B">
              <w:rPr>
                <w:rFonts w:cstheme="minorHAnsi"/>
                <w:color w:val="000000" w:themeColor="text1"/>
              </w:rPr>
              <w:t xml:space="preserve"> the potential for</w:t>
            </w:r>
            <w:r w:rsidRPr="0095789B">
              <w:rPr>
                <w:rFonts w:cstheme="minorHAnsi"/>
                <w:color w:val="000000" w:themeColor="text1"/>
              </w:rPr>
              <w:t xml:space="preserve"> </w:t>
            </w:r>
            <w:r w:rsidR="00FF27FB" w:rsidRPr="0095789B">
              <w:rPr>
                <w:rFonts w:cstheme="minorHAnsi"/>
                <w:color w:val="000000" w:themeColor="text1"/>
              </w:rPr>
              <w:t xml:space="preserve">discrimination is lessened or removed entirely. </w:t>
            </w:r>
          </w:p>
        </w:tc>
      </w:tr>
      <w:tr w:rsidR="00016FF0" w:rsidRPr="0095789B" w14:paraId="3EEBD991" w14:textId="77777777" w:rsidTr="00390BCF">
        <w:trPr>
          <w:trHeight w:val="699"/>
        </w:trPr>
        <w:tc>
          <w:tcPr>
            <w:tcW w:w="5975" w:type="dxa"/>
            <w:shd w:val="clear" w:color="auto" w:fill="DEEAF6" w:themeFill="accent1" w:themeFillTint="33"/>
          </w:tcPr>
          <w:p w14:paraId="390C5427" w14:textId="77777777" w:rsidR="00016FF0" w:rsidRPr="0095789B" w:rsidRDefault="00016FF0" w:rsidP="009E6AAC">
            <w:pPr>
              <w:rPr>
                <w:rFonts w:cstheme="minorHAnsi"/>
                <w:b/>
                <w:color w:val="000000" w:themeColor="text1"/>
              </w:rPr>
            </w:pPr>
            <w:r w:rsidRPr="0095789B">
              <w:rPr>
                <w:rFonts w:cstheme="minorHAnsi"/>
                <w:b/>
                <w:color w:val="000000" w:themeColor="text1"/>
              </w:rPr>
              <w:t>Final Decision:</w:t>
            </w:r>
          </w:p>
          <w:p w14:paraId="29051E55" w14:textId="77777777" w:rsidR="00016FF0" w:rsidRPr="0095789B" w:rsidRDefault="00016FF0" w:rsidP="009E6AAC">
            <w:pPr>
              <w:rPr>
                <w:rFonts w:cstheme="minorHAnsi"/>
                <w:b/>
                <w:color w:val="000000" w:themeColor="text1"/>
              </w:rPr>
            </w:pPr>
          </w:p>
        </w:tc>
        <w:tc>
          <w:tcPr>
            <w:tcW w:w="1870" w:type="dxa"/>
            <w:shd w:val="clear" w:color="auto" w:fill="DEEAF6" w:themeFill="accent1" w:themeFillTint="33"/>
          </w:tcPr>
          <w:p w14:paraId="44696544" w14:textId="77777777" w:rsidR="00016FF0" w:rsidRPr="0095789B" w:rsidRDefault="00016FF0" w:rsidP="009E6AAC">
            <w:pPr>
              <w:rPr>
                <w:rFonts w:cstheme="minorHAnsi"/>
                <w:b/>
                <w:color w:val="000000" w:themeColor="text1"/>
              </w:rPr>
            </w:pPr>
            <w:r w:rsidRPr="0095789B">
              <w:rPr>
                <w:rFonts w:cstheme="minorHAnsi"/>
                <w:b/>
                <w:color w:val="000000" w:themeColor="text1"/>
              </w:rPr>
              <w:t>Tick the relevant box</w:t>
            </w:r>
          </w:p>
        </w:tc>
        <w:tc>
          <w:tcPr>
            <w:tcW w:w="6184" w:type="dxa"/>
            <w:shd w:val="clear" w:color="auto" w:fill="DEEAF6" w:themeFill="accent1" w:themeFillTint="33"/>
          </w:tcPr>
          <w:p w14:paraId="0A64C96C" w14:textId="77777777" w:rsidR="00016FF0" w:rsidRPr="0095789B" w:rsidRDefault="00016FF0" w:rsidP="009E6AAC">
            <w:pPr>
              <w:rPr>
                <w:rFonts w:cstheme="minorHAnsi"/>
                <w:b/>
                <w:color w:val="000000" w:themeColor="text1"/>
              </w:rPr>
            </w:pPr>
            <w:r w:rsidRPr="0095789B">
              <w:rPr>
                <w:rFonts w:cstheme="minorHAnsi"/>
                <w:b/>
                <w:color w:val="000000" w:themeColor="text1"/>
              </w:rPr>
              <w:t>Include any explanation / justification required</w:t>
            </w:r>
            <w:r w:rsidR="00D02D0B" w:rsidRPr="0095789B">
              <w:rPr>
                <w:rFonts w:cstheme="minorHAnsi"/>
                <w:b/>
                <w:color w:val="000000" w:themeColor="text1"/>
              </w:rPr>
              <w:t>.</w:t>
            </w:r>
          </w:p>
          <w:p w14:paraId="1A5EB8FF" w14:textId="01DE0FAB" w:rsidR="00D02D0B" w:rsidRPr="0095789B" w:rsidRDefault="00D02D0B" w:rsidP="009E6AAC">
            <w:pPr>
              <w:rPr>
                <w:rFonts w:cstheme="minorHAnsi"/>
                <w:b/>
                <w:color w:val="000000" w:themeColor="text1"/>
              </w:rPr>
            </w:pPr>
            <w:r w:rsidRPr="0095789B">
              <w:rPr>
                <w:rFonts w:cstheme="minorHAnsi"/>
                <w:b/>
                <w:color w:val="000000" w:themeColor="text1"/>
              </w:rPr>
              <w:t xml:space="preserve">(See Annex </w:t>
            </w:r>
            <w:r w:rsidR="00A24210" w:rsidRPr="0095789B">
              <w:rPr>
                <w:rFonts w:cstheme="minorHAnsi"/>
                <w:b/>
                <w:color w:val="000000" w:themeColor="text1"/>
              </w:rPr>
              <w:t xml:space="preserve">1 </w:t>
            </w:r>
            <w:r w:rsidRPr="0095789B">
              <w:rPr>
                <w:rFonts w:cstheme="minorHAnsi"/>
                <w:b/>
                <w:color w:val="000000" w:themeColor="text1"/>
              </w:rPr>
              <w:t>for template action plan)</w:t>
            </w:r>
          </w:p>
        </w:tc>
      </w:tr>
      <w:tr w:rsidR="00016FF0" w:rsidRPr="0095789B" w14:paraId="7EB4859B" w14:textId="77777777" w:rsidTr="00333FB2">
        <w:trPr>
          <w:trHeight w:val="426"/>
        </w:trPr>
        <w:tc>
          <w:tcPr>
            <w:tcW w:w="5975" w:type="dxa"/>
          </w:tcPr>
          <w:p w14:paraId="79065BBA" w14:textId="77777777" w:rsidR="00016FF0" w:rsidRPr="0095789B" w:rsidRDefault="00016FF0" w:rsidP="00016FF0">
            <w:pPr>
              <w:numPr>
                <w:ilvl w:val="0"/>
                <w:numId w:val="4"/>
              </w:numPr>
              <w:rPr>
                <w:rFonts w:cstheme="minorHAnsi"/>
                <w:color w:val="000000" w:themeColor="text1"/>
              </w:rPr>
            </w:pPr>
            <w:r w:rsidRPr="0095789B">
              <w:rPr>
                <w:rFonts w:cstheme="minorHAnsi"/>
                <w:color w:val="000000" w:themeColor="text1"/>
              </w:rPr>
              <w:t xml:space="preserve">No barriers </w:t>
            </w:r>
            <w:proofErr w:type="gramStart"/>
            <w:r w:rsidRPr="0095789B">
              <w:rPr>
                <w:rFonts w:cstheme="minorHAnsi"/>
                <w:color w:val="000000" w:themeColor="text1"/>
              </w:rPr>
              <w:t>identified,</w:t>
            </w:r>
            <w:proofErr w:type="gramEnd"/>
            <w:r w:rsidRPr="0095789B">
              <w:rPr>
                <w:rFonts w:cstheme="minorHAnsi"/>
                <w:color w:val="000000" w:themeColor="text1"/>
              </w:rPr>
              <w:t xml:space="preserve"> therefore activity will </w:t>
            </w:r>
            <w:r w:rsidRPr="0095789B">
              <w:rPr>
                <w:rFonts w:cstheme="minorHAnsi"/>
                <w:b/>
                <w:color w:val="000000" w:themeColor="text1"/>
              </w:rPr>
              <w:t>proceed</w:t>
            </w:r>
            <w:r w:rsidRPr="0095789B">
              <w:rPr>
                <w:rFonts w:cstheme="minorHAnsi"/>
                <w:color w:val="000000" w:themeColor="text1"/>
              </w:rPr>
              <w:t>.</w:t>
            </w:r>
          </w:p>
        </w:tc>
        <w:tc>
          <w:tcPr>
            <w:tcW w:w="1870" w:type="dxa"/>
          </w:tcPr>
          <w:p w14:paraId="03F9D66D" w14:textId="1E97EF99" w:rsidR="00016FF0" w:rsidRPr="0095789B" w:rsidRDefault="00016FF0" w:rsidP="6A543AA2">
            <w:pPr>
              <w:rPr>
                <w:rFonts w:cstheme="minorHAnsi"/>
                <w:b/>
                <w:bCs/>
                <w:color w:val="000000" w:themeColor="text1"/>
              </w:rPr>
            </w:pPr>
          </w:p>
        </w:tc>
        <w:tc>
          <w:tcPr>
            <w:tcW w:w="6184" w:type="dxa"/>
          </w:tcPr>
          <w:p w14:paraId="22A3BDC9" w14:textId="77777777" w:rsidR="00016FF0" w:rsidRPr="0095789B" w:rsidRDefault="00016FF0" w:rsidP="009E6AAC">
            <w:pPr>
              <w:rPr>
                <w:rFonts w:cstheme="minorHAnsi"/>
                <w:b/>
                <w:color w:val="000000" w:themeColor="text1"/>
              </w:rPr>
            </w:pPr>
          </w:p>
        </w:tc>
      </w:tr>
      <w:tr w:rsidR="00016FF0" w:rsidRPr="0095789B" w14:paraId="33D816F5" w14:textId="77777777" w:rsidTr="00333FB2">
        <w:trPr>
          <w:trHeight w:val="887"/>
        </w:trPr>
        <w:tc>
          <w:tcPr>
            <w:tcW w:w="5975" w:type="dxa"/>
          </w:tcPr>
          <w:p w14:paraId="6E769759" w14:textId="77777777" w:rsidR="00016FF0" w:rsidRPr="0095789B" w:rsidRDefault="00016FF0" w:rsidP="00016FF0">
            <w:pPr>
              <w:numPr>
                <w:ilvl w:val="0"/>
                <w:numId w:val="4"/>
              </w:numPr>
              <w:rPr>
                <w:rFonts w:cstheme="minorHAnsi"/>
                <w:color w:val="000000" w:themeColor="text1"/>
              </w:rPr>
            </w:pPr>
            <w:r w:rsidRPr="0095789B">
              <w:rPr>
                <w:rFonts w:cstheme="minorHAnsi"/>
                <w:color w:val="000000" w:themeColor="text1"/>
              </w:rPr>
              <w:t xml:space="preserve">You can decide to </w:t>
            </w:r>
            <w:r w:rsidRPr="0095789B">
              <w:rPr>
                <w:rFonts w:cstheme="minorHAnsi"/>
                <w:b/>
                <w:bCs/>
                <w:color w:val="000000" w:themeColor="text1"/>
              </w:rPr>
              <w:t>stop</w:t>
            </w:r>
            <w:r w:rsidRPr="0095789B">
              <w:rPr>
                <w:rFonts w:cstheme="minorHAnsi"/>
                <w:color w:val="000000" w:themeColor="text1"/>
              </w:rPr>
              <w:t xml:space="preserve"> the policy or practice at some point because the data shows bias towards one or more groups </w:t>
            </w:r>
          </w:p>
        </w:tc>
        <w:tc>
          <w:tcPr>
            <w:tcW w:w="1870" w:type="dxa"/>
          </w:tcPr>
          <w:p w14:paraId="56991DE7" w14:textId="77777777" w:rsidR="00016FF0" w:rsidRPr="0095789B" w:rsidRDefault="00016FF0" w:rsidP="009E6AAC">
            <w:pPr>
              <w:rPr>
                <w:rFonts w:cstheme="minorHAnsi"/>
                <w:b/>
                <w:color w:val="000000" w:themeColor="text1"/>
              </w:rPr>
            </w:pPr>
          </w:p>
        </w:tc>
        <w:tc>
          <w:tcPr>
            <w:tcW w:w="6184" w:type="dxa"/>
          </w:tcPr>
          <w:p w14:paraId="4B1D0866" w14:textId="77777777" w:rsidR="00016FF0" w:rsidRPr="0095789B" w:rsidRDefault="00016FF0" w:rsidP="009E6AAC">
            <w:pPr>
              <w:rPr>
                <w:rFonts w:cstheme="minorHAnsi"/>
                <w:b/>
                <w:color w:val="000000" w:themeColor="text1"/>
              </w:rPr>
            </w:pPr>
          </w:p>
        </w:tc>
      </w:tr>
      <w:tr w:rsidR="00390BCF" w:rsidRPr="0095789B" w14:paraId="525EC923" w14:textId="77777777" w:rsidTr="002C6E76">
        <w:trPr>
          <w:trHeight w:val="766"/>
        </w:trPr>
        <w:tc>
          <w:tcPr>
            <w:tcW w:w="5975" w:type="dxa"/>
          </w:tcPr>
          <w:p w14:paraId="03F5900C" w14:textId="77777777" w:rsidR="00390BCF" w:rsidRPr="0095789B" w:rsidRDefault="00390BCF" w:rsidP="00390BCF">
            <w:pPr>
              <w:numPr>
                <w:ilvl w:val="0"/>
                <w:numId w:val="4"/>
              </w:numPr>
              <w:rPr>
                <w:rFonts w:cstheme="minorHAnsi"/>
                <w:color w:val="000000" w:themeColor="text1"/>
              </w:rPr>
            </w:pPr>
            <w:r w:rsidRPr="0095789B">
              <w:rPr>
                <w:rFonts w:cstheme="minorHAnsi"/>
                <w:color w:val="000000" w:themeColor="text1"/>
              </w:rPr>
              <w:t xml:space="preserve">You can </w:t>
            </w:r>
            <w:r w:rsidRPr="0095789B">
              <w:rPr>
                <w:rFonts w:cstheme="minorHAnsi"/>
                <w:b/>
                <w:bCs/>
                <w:color w:val="000000" w:themeColor="text1"/>
              </w:rPr>
              <w:t xml:space="preserve">adapt or change </w:t>
            </w:r>
            <w:r w:rsidRPr="0095789B">
              <w:rPr>
                <w:rFonts w:cstheme="minorHAnsi"/>
                <w:color w:val="000000" w:themeColor="text1"/>
              </w:rPr>
              <w:t>the policy in a way which you think will eliminate the bias</w:t>
            </w:r>
          </w:p>
        </w:tc>
        <w:tc>
          <w:tcPr>
            <w:tcW w:w="1870" w:type="dxa"/>
          </w:tcPr>
          <w:p w14:paraId="3218FE9B" w14:textId="77777777" w:rsidR="008205DF" w:rsidRDefault="008205DF" w:rsidP="008205DF">
            <w:pPr>
              <w:jc w:val="center"/>
              <w:rPr>
                <w:rFonts w:cstheme="minorHAnsi"/>
                <w:b/>
                <w:color w:val="000000" w:themeColor="text1"/>
              </w:rPr>
            </w:pPr>
          </w:p>
          <w:p w14:paraId="7EA3C411" w14:textId="3573AF4D" w:rsidR="00390BCF" w:rsidRPr="0095789B" w:rsidRDefault="008205DF" w:rsidP="008205DF">
            <w:pPr>
              <w:jc w:val="center"/>
              <w:rPr>
                <w:rFonts w:cstheme="minorHAnsi"/>
                <w:b/>
                <w:color w:val="000000" w:themeColor="text1"/>
              </w:rPr>
            </w:pPr>
            <w:r>
              <w:rPr>
                <w:rFonts w:ascii="Wingdings" w:eastAsia="Wingdings" w:hAnsi="Wingdings" w:cstheme="minorHAnsi"/>
                <w:b/>
                <w:color w:val="000000" w:themeColor="text1"/>
              </w:rPr>
              <w:t>ü</w:t>
            </w:r>
          </w:p>
        </w:tc>
        <w:tc>
          <w:tcPr>
            <w:tcW w:w="6184" w:type="dxa"/>
          </w:tcPr>
          <w:p w14:paraId="6BA5CAB7" w14:textId="78D0D2D7" w:rsidR="00390BCF" w:rsidRPr="0095789B" w:rsidRDefault="00390BCF" w:rsidP="00390BCF">
            <w:pPr>
              <w:rPr>
                <w:rFonts w:cstheme="minorHAnsi"/>
                <w:b/>
                <w:color w:val="000000" w:themeColor="text1"/>
              </w:rPr>
            </w:pPr>
            <w:r w:rsidRPr="0095789B">
              <w:rPr>
                <w:rFonts w:cstheme="minorHAnsi"/>
                <w:color w:val="000000" w:themeColor="text1"/>
              </w:rPr>
              <w:t xml:space="preserve">While there might be impact on those with certain protected characteristics, the impacts are ones that </w:t>
            </w:r>
            <w:r w:rsidR="00333FB2" w:rsidRPr="0095789B">
              <w:rPr>
                <w:rFonts w:cstheme="minorHAnsi"/>
                <w:color w:val="000000" w:themeColor="text1"/>
              </w:rPr>
              <w:t xml:space="preserve">can be taken into consideration and </w:t>
            </w:r>
            <w:r w:rsidRPr="0095789B">
              <w:rPr>
                <w:rFonts w:cstheme="minorHAnsi"/>
                <w:color w:val="000000" w:themeColor="text1"/>
              </w:rPr>
              <w:t>overcome</w:t>
            </w:r>
            <w:r w:rsidR="00333FB2" w:rsidRPr="0095789B">
              <w:rPr>
                <w:rFonts w:cstheme="minorHAnsi"/>
                <w:color w:val="000000" w:themeColor="text1"/>
              </w:rPr>
              <w:t xml:space="preserve"> by making sure we are keeping them in mind as we plan</w:t>
            </w:r>
            <w:r w:rsidRPr="0095789B">
              <w:rPr>
                <w:rFonts w:cstheme="minorHAnsi"/>
                <w:color w:val="000000" w:themeColor="text1"/>
              </w:rPr>
              <w:t xml:space="preserve">. </w:t>
            </w:r>
          </w:p>
        </w:tc>
      </w:tr>
      <w:tr w:rsidR="00390BCF" w:rsidRPr="0095789B" w14:paraId="33118378" w14:textId="77777777" w:rsidTr="00333FB2">
        <w:trPr>
          <w:trHeight w:val="2092"/>
        </w:trPr>
        <w:tc>
          <w:tcPr>
            <w:tcW w:w="5975" w:type="dxa"/>
          </w:tcPr>
          <w:p w14:paraId="19572AE5" w14:textId="77777777" w:rsidR="00390BCF" w:rsidRPr="0095789B" w:rsidRDefault="00390BCF" w:rsidP="00390BCF">
            <w:pPr>
              <w:numPr>
                <w:ilvl w:val="0"/>
                <w:numId w:val="4"/>
              </w:numPr>
              <w:rPr>
                <w:rFonts w:cstheme="minorHAnsi"/>
                <w:color w:val="000000" w:themeColor="text1"/>
              </w:rPr>
            </w:pPr>
            <w:r w:rsidRPr="0095789B">
              <w:rPr>
                <w:rFonts w:cstheme="minorHAnsi"/>
                <w:color w:val="000000" w:themeColor="text1"/>
              </w:rPr>
              <w:t>Barriers and impact identified, however having considered all available options carefully, there appear to be no other proportionate ways to achieve the aim of the policy or practice (</w:t>
            </w:r>
            <w:proofErr w:type="gramStart"/>
            <w:r w:rsidRPr="0095789B">
              <w:rPr>
                <w:rFonts w:cstheme="minorHAnsi"/>
                <w:color w:val="000000" w:themeColor="text1"/>
              </w:rPr>
              <w:t>e.g.</w:t>
            </w:r>
            <w:proofErr w:type="gramEnd"/>
            <w:r w:rsidRPr="0095789B">
              <w:rPr>
                <w:rFonts w:cstheme="minorHAnsi"/>
                <w:color w:val="000000" w:themeColor="text1"/>
              </w:rPr>
              <w:t xml:space="preserve"> in extreme cases or where positive action is taken). </w:t>
            </w:r>
            <w:proofErr w:type="gramStart"/>
            <w:r w:rsidRPr="0095789B">
              <w:rPr>
                <w:rFonts w:cstheme="minorHAnsi"/>
                <w:color w:val="000000" w:themeColor="text1"/>
              </w:rPr>
              <w:t>Therefore</w:t>
            </w:r>
            <w:proofErr w:type="gramEnd"/>
            <w:r w:rsidRPr="0095789B">
              <w:rPr>
                <w:rFonts w:cstheme="minorHAnsi"/>
                <w:color w:val="000000" w:themeColor="text1"/>
              </w:rPr>
              <w:t xml:space="preserve"> you are going to </w:t>
            </w:r>
            <w:r w:rsidRPr="0095789B">
              <w:rPr>
                <w:rFonts w:cstheme="minorHAnsi"/>
                <w:b/>
                <w:color w:val="000000" w:themeColor="text1"/>
              </w:rPr>
              <w:t>proceed with caution</w:t>
            </w:r>
            <w:r w:rsidRPr="0095789B">
              <w:rPr>
                <w:rFonts w:cstheme="minorHAnsi"/>
                <w:color w:val="000000" w:themeColor="text1"/>
              </w:rPr>
              <w:t xml:space="preserve"> with this policy or practice knowing that it may favour some people less than others, providing justification for this decision.</w:t>
            </w:r>
          </w:p>
        </w:tc>
        <w:tc>
          <w:tcPr>
            <w:tcW w:w="1870" w:type="dxa"/>
          </w:tcPr>
          <w:p w14:paraId="40154B3D" w14:textId="6AD3E1AE" w:rsidR="00390BCF" w:rsidRPr="0095789B" w:rsidRDefault="00390BCF" w:rsidP="00390BCF">
            <w:pPr>
              <w:rPr>
                <w:rFonts w:cstheme="minorHAnsi"/>
                <w:b/>
                <w:color w:val="000000" w:themeColor="text1"/>
              </w:rPr>
            </w:pPr>
          </w:p>
        </w:tc>
        <w:tc>
          <w:tcPr>
            <w:tcW w:w="6184" w:type="dxa"/>
          </w:tcPr>
          <w:p w14:paraId="0BF437E8" w14:textId="77777777" w:rsidR="00390BCF" w:rsidRPr="0095789B" w:rsidRDefault="00390BCF" w:rsidP="00390BCF">
            <w:pPr>
              <w:rPr>
                <w:rFonts w:cstheme="minorHAnsi"/>
                <w:b/>
                <w:color w:val="000000" w:themeColor="text1"/>
              </w:rPr>
            </w:pPr>
          </w:p>
        </w:tc>
      </w:tr>
    </w:tbl>
    <w:p w14:paraId="41ED514F" w14:textId="429571B0" w:rsidR="00016FF0" w:rsidRPr="0095789B" w:rsidRDefault="00016FF0" w:rsidP="00016FF0">
      <w:pPr>
        <w:spacing w:after="0"/>
        <w:rPr>
          <w:rFonts w:cstheme="minorHAnsi"/>
          <w:color w:val="000000" w:themeColor="text1"/>
        </w:rPr>
      </w:pPr>
    </w:p>
    <w:p w14:paraId="7A373816" w14:textId="77777777" w:rsidR="00F1368D" w:rsidRPr="0095789B" w:rsidRDefault="00F1368D" w:rsidP="00016FF0">
      <w:pPr>
        <w:spacing w:after="0"/>
        <w:rPr>
          <w:rFonts w:cstheme="minorHAnsi"/>
          <w:color w:val="000000" w:themeColor="text1"/>
        </w:rPr>
      </w:pPr>
    </w:p>
    <w:tbl>
      <w:tblPr>
        <w:tblStyle w:val="TableGrid"/>
        <w:tblW w:w="14029" w:type="dxa"/>
        <w:tblLook w:val="04A0" w:firstRow="1" w:lastRow="0" w:firstColumn="1" w:lastColumn="0" w:noHBand="0" w:noVBand="1"/>
      </w:tblPr>
      <w:tblGrid>
        <w:gridCol w:w="6803"/>
        <w:gridCol w:w="7226"/>
      </w:tblGrid>
      <w:tr w:rsidR="00016FF0" w:rsidRPr="0095789B" w14:paraId="43A23FA3" w14:textId="77777777" w:rsidTr="00333FB2">
        <w:trPr>
          <w:trHeight w:val="1211"/>
        </w:trPr>
        <w:tc>
          <w:tcPr>
            <w:tcW w:w="6803" w:type="dxa"/>
            <w:shd w:val="clear" w:color="auto" w:fill="DEEAF6" w:themeFill="accent1" w:themeFillTint="33"/>
          </w:tcPr>
          <w:p w14:paraId="48551ED0" w14:textId="77777777" w:rsidR="00016FF0" w:rsidRPr="0095789B" w:rsidRDefault="00016FF0" w:rsidP="009E6AAC">
            <w:pPr>
              <w:rPr>
                <w:rFonts w:cstheme="minorHAnsi"/>
                <w:b/>
                <w:color w:val="000000" w:themeColor="text1"/>
              </w:rPr>
            </w:pPr>
            <w:r w:rsidRPr="0095789B">
              <w:rPr>
                <w:rFonts w:cstheme="minorHAnsi"/>
                <w:b/>
                <w:color w:val="000000" w:themeColor="text1"/>
              </w:rPr>
              <w:t>Will this EIA be published* Yes/Not required</w:t>
            </w:r>
          </w:p>
          <w:p w14:paraId="048BE69C" w14:textId="35E872D6" w:rsidR="00016FF0" w:rsidRPr="0095789B" w:rsidRDefault="00016FF0" w:rsidP="009E6AAC">
            <w:pPr>
              <w:rPr>
                <w:rFonts w:cstheme="minorHAnsi"/>
                <w:color w:val="000000" w:themeColor="text1"/>
              </w:rPr>
            </w:pPr>
            <w:r w:rsidRPr="0095789B">
              <w:rPr>
                <w:rFonts w:cstheme="minorHAnsi"/>
                <w:color w:val="000000" w:themeColor="text1"/>
              </w:rPr>
              <w:t>(*</w:t>
            </w:r>
            <w:proofErr w:type="gramStart"/>
            <w:r w:rsidRPr="0095789B">
              <w:rPr>
                <w:rFonts w:cstheme="minorHAnsi"/>
                <w:color w:val="000000" w:themeColor="text1"/>
              </w:rPr>
              <w:t>EIA’s</w:t>
            </w:r>
            <w:proofErr w:type="gramEnd"/>
            <w:r w:rsidRPr="0095789B">
              <w:rPr>
                <w:rFonts w:cstheme="minorHAnsi"/>
                <w:color w:val="000000" w:themeColor="text1"/>
              </w:rPr>
              <w:t xml:space="preserve"> should be published alongside relevant funding activities e.g. calls and events</w:t>
            </w:r>
            <w:r w:rsidR="00C27D96" w:rsidRPr="0095789B">
              <w:rPr>
                <w:rFonts w:cstheme="minorHAnsi"/>
                <w:color w:val="000000" w:themeColor="text1"/>
              </w:rPr>
              <w:t>. Consider whether data might need to be redacted before publication</w:t>
            </w:r>
            <w:r w:rsidR="005A337F" w:rsidRPr="0095789B">
              <w:rPr>
                <w:rFonts w:cstheme="minorHAnsi"/>
                <w:color w:val="000000" w:themeColor="text1"/>
              </w:rPr>
              <w:t>)</w:t>
            </w:r>
            <w:r w:rsidRPr="0095789B">
              <w:rPr>
                <w:rFonts w:cstheme="minorHAnsi"/>
                <w:color w:val="000000" w:themeColor="text1"/>
              </w:rPr>
              <w:t xml:space="preserve"> </w:t>
            </w:r>
          </w:p>
          <w:p w14:paraId="061AA85F" w14:textId="77777777" w:rsidR="00016FF0" w:rsidRPr="0095789B" w:rsidRDefault="00016FF0" w:rsidP="009E6AAC">
            <w:pPr>
              <w:rPr>
                <w:rFonts w:cstheme="minorHAnsi"/>
                <w:b/>
                <w:color w:val="000000" w:themeColor="text1"/>
              </w:rPr>
            </w:pPr>
          </w:p>
        </w:tc>
        <w:tc>
          <w:tcPr>
            <w:tcW w:w="7226" w:type="dxa"/>
          </w:tcPr>
          <w:p w14:paraId="47B9F2BE" w14:textId="0DA0BDF8" w:rsidR="00016FF0" w:rsidRPr="0095789B" w:rsidRDefault="008205DF" w:rsidP="009E6AAC">
            <w:pPr>
              <w:rPr>
                <w:rFonts w:cstheme="minorHAnsi"/>
                <w:b/>
                <w:color w:val="000000" w:themeColor="text1"/>
              </w:rPr>
            </w:pPr>
            <w:r>
              <w:rPr>
                <w:rFonts w:cstheme="minorHAnsi"/>
                <w:b/>
                <w:color w:val="000000" w:themeColor="text1"/>
              </w:rPr>
              <w:t>Yes</w:t>
            </w:r>
          </w:p>
        </w:tc>
      </w:tr>
      <w:tr w:rsidR="005E6DEE" w:rsidRPr="0095789B" w14:paraId="0F8FDD56" w14:textId="77777777" w:rsidTr="00C02139">
        <w:trPr>
          <w:trHeight w:val="444"/>
        </w:trPr>
        <w:tc>
          <w:tcPr>
            <w:tcW w:w="6803" w:type="dxa"/>
            <w:shd w:val="clear" w:color="auto" w:fill="DEEAF6" w:themeFill="accent1" w:themeFillTint="33"/>
          </w:tcPr>
          <w:p w14:paraId="5C325F7B" w14:textId="0F02510B" w:rsidR="005E6DEE" w:rsidRPr="0095789B" w:rsidRDefault="00AA589A" w:rsidP="009E6AAC">
            <w:pPr>
              <w:rPr>
                <w:rFonts w:cstheme="minorHAnsi"/>
                <w:b/>
                <w:color w:val="000000" w:themeColor="text1"/>
              </w:rPr>
            </w:pPr>
            <w:r w:rsidRPr="0095789B">
              <w:rPr>
                <w:rFonts w:cstheme="minorHAnsi"/>
                <w:b/>
                <w:color w:val="000000" w:themeColor="text1"/>
              </w:rPr>
              <w:t>Person completing EIA</w:t>
            </w:r>
          </w:p>
        </w:tc>
        <w:tc>
          <w:tcPr>
            <w:tcW w:w="7226" w:type="dxa"/>
          </w:tcPr>
          <w:p w14:paraId="1385D02C" w14:textId="14103494" w:rsidR="005E6DEE" w:rsidRPr="0095789B" w:rsidRDefault="008205DF" w:rsidP="009E6AAC">
            <w:pPr>
              <w:rPr>
                <w:rFonts w:cstheme="minorHAnsi"/>
                <w:b/>
                <w:color w:val="000000" w:themeColor="text1"/>
              </w:rPr>
            </w:pPr>
            <w:r>
              <w:rPr>
                <w:rFonts w:cstheme="minorHAnsi"/>
                <w:b/>
                <w:color w:val="000000" w:themeColor="text1"/>
              </w:rPr>
              <w:t>Sarah Newman</w:t>
            </w:r>
          </w:p>
        </w:tc>
      </w:tr>
      <w:tr w:rsidR="005E1C05" w:rsidRPr="0095789B" w14:paraId="6B7E2829" w14:textId="77777777" w:rsidTr="00C02139">
        <w:trPr>
          <w:trHeight w:val="943"/>
        </w:trPr>
        <w:tc>
          <w:tcPr>
            <w:tcW w:w="6803" w:type="dxa"/>
            <w:shd w:val="clear" w:color="auto" w:fill="DEEAF6" w:themeFill="accent1" w:themeFillTint="33"/>
          </w:tcPr>
          <w:p w14:paraId="75AD5EF7" w14:textId="61AF85C9" w:rsidR="005E1C05" w:rsidRPr="0095789B" w:rsidRDefault="00AA589A" w:rsidP="009E6AAC">
            <w:pPr>
              <w:rPr>
                <w:rFonts w:cstheme="minorHAnsi"/>
                <w:b/>
                <w:color w:val="000000" w:themeColor="text1"/>
              </w:rPr>
            </w:pPr>
            <w:r w:rsidRPr="0095789B">
              <w:rPr>
                <w:rFonts w:cstheme="minorHAnsi"/>
                <w:b/>
                <w:color w:val="000000" w:themeColor="text1"/>
              </w:rPr>
              <w:t>Responsible owner (</w:t>
            </w:r>
            <w:proofErr w:type="gramStart"/>
            <w:r w:rsidRPr="0095789B">
              <w:rPr>
                <w:rFonts w:cstheme="minorHAnsi"/>
                <w:b/>
                <w:color w:val="000000" w:themeColor="text1"/>
              </w:rPr>
              <w:t>e.g.</w:t>
            </w:r>
            <w:proofErr w:type="gramEnd"/>
            <w:r w:rsidRPr="0095789B">
              <w:rPr>
                <w:rFonts w:cstheme="minorHAnsi"/>
                <w:b/>
                <w:color w:val="000000" w:themeColor="text1"/>
              </w:rPr>
              <w:t xml:space="preserve"> project board</w:t>
            </w:r>
            <w:r w:rsidR="00BF7AEF" w:rsidRPr="0095789B">
              <w:rPr>
                <w:rFonts w:cstheme="minorHAnsi"/>
                <w:b/>
                <w:color w:val="000000" w:themeColor="text1"/>
              </w:rPr>
              <w:t>, committee):</w:t>
            </w:r>
          </w:p>
        </w:tc>
        <w:tc>
          <w:tcPr>
            <w:tcW w:w="7226" w:type="dxa"/>
          </w:tcPr>
          <w:p w14:paraId="1721170E" w14:textId="0BD5103F" w:rsidR="005E1C05" w:rsidRPr="0095789B" w:rsidRDefault="008205DF" w:rsidP="009E6AAC">
            <w:pPr>
              <w:rPr>
                <w:rFonts w:cstheme="minorHAnsi"/>
                <w:b/>
                <w:color w:val="000000" w:themeColor="text1"/>
              </w:rPr>
            </w:pPr>
            <w:r>
              <w:rPr>
                <w:rFonts w:cstheme="minorHAnsi"/>
                <w:b/>
                <w:color w:val="000000" w:themeColor="text1"/>
              </w:rPr>
              <w:t>Physics of Life PMB</w:t>
            </w:r>
          </w:p>
        </w:tc>
      </w:tr>
      <w:tr w:rsidR="00016FF0" w:rsidRPr="0095789B" w14:paraId="55A40AC7" w14:textId="77777777" w:rsidTr="00C02139">
        <w:trPr>
          <w:trHeight w:val="915"/>
        </w:trPr>
        <w:tc>
          <w:tcPr>
            <w:tcW w:w="6803" w:type="dxa"/>
            <w:shd w:val="clear" w:color="auto" w:fill="DEEAF6" w:themeFill="accent1" w:themeFillTint="33"/>
          </w:tcPr>
          <w:p w14:paraId="4270172C" w14:textId="318A3FDA" w:rsidR="00016FF0" w:rsidRPr="0095789B" w:rsidRDefault="00016FF0" w:rsidP="009E6AAC">
            <w:pPr>
              <w:rPr>
                <w:rFonts w:cstheme="minorHAnsi"/>
                <w:b/>
                <w:color w:val="000000" w:themeColor="text1"/>
              </w:rPr>
            </w:pPr>
            <w:r w:rsidRPr="0095789B">
              <w:rPr>
                <w:rFonts w:cstheme="minorHAnsi"/>
                <w:b/>
                <w:color w:val="000000" w:themeColor="text1"/>
              </w:rPr>
              <w:t xml:space="preserve">Date </w:t>
            </w:r>
            <w:r w:rsidR="00BF7AEF" w:rsidRPr="0095789B">
              <w:rPr>
                <w:rFonts w:cstheme="minorHAnsi"/>
                <w:b/>
                <w:color w:val="000000" w:themeColor="text1"/>
              </w:rPr>
              <w:t>signed off by owner:</w:t>
            </w:r>
            <w:r w:rsidRPr="0095789B">
              <w:rPr>
                <w:rFonts w:cstheme="minorHAnsi"/>
                <w:b/>
                <w:color w:val="000000" w:themeColor="text1"/>
              </w:rPr>
              <w:t xml:space="preserve"> </w:t>
            </w:r>
          </w:p>
          <w:p w14:paraId="6135CD59" w14:textId="77777777" w:rsidR="00016FF0" w:rsidRPr="0095789B" w:rsidRDefault="00016FF0" w:rsidP="009E6AAC">
            <w:pPr>
              <w:rPr>
                <w:rFonts w:cstheme="minorHAnsi"/>
                <w:b/>
                <w:color w:val="000000" w:themeColor="text1"/>
              </w:rPr>
            </w:pPr>
          </w:p>
        </w:tc>
        <w:tc>
          <w:tcPr>
            <w:tcW w:w="7226" w:type="dxa"/>
          </w:tcPr>
          <w:p w14:paraId="6813AB6B" w14:textId="79560C43" w:rsidR="00016FF0" w:rsidRPr="0095789B" w:rsidRDefault="00016FF0" w:rsidP="009E6AAC">
            <w:pPr>
              <w:rPr>
                <w:rFonts w:cstheme="minorHAnsi"/>
                <w:b/>
                <w:color w:val="000000" w:themeColor="text1"/>
              </w:rPr>
            </w:pPr>
          </w:p>
        </w:tc>
      </w:tr>
      <w:tr w:rsidR="00016FF0" w:rsidRPr="0095789B" w14:paraId="4BAFB9EF" w14:textId="77777777" w:rsidTr="00C02139">
        <w:trPr>
          <w:trHeight w:val="897"/>
        </w:trPr>
        <w:tc>
          <w:tcPr>
            <w:tcW w:w="6803" w:type="dxa"/>
            <w:shd w:val="clear" w:color="auto" w:fill="DEEAF6" w:themeFill="accent1" w:themeFillTint="33"/>
          </w:tcPr>
          <w:p w14:paraId="113E4525" w14:textId="77777777" w:rsidR="00016FF0" w:rsidRPr="0095789B" w:rsidRDefault="00016FF0" w:rsidP="009E6AAC">
            <w:pPr>
              <w:rPr>
                <w:rFonts w:cstheme="minorHAnsi"/>
                <w:b/>
                <w:color w:val="7F7F7F" w:themeColor="text1" w:themeTint="80"/>
              </w:rPr>
            </w:pPr>
            <w:r w:rsidRPr="0095789B">
              <w:rPr>
                <w:rFonts w:cstheme="minorHAnsi"/>
                <w:b/>
                <w:color w:val="000000" w:themeColor="text1"/>
              </w:rPr>
              <w:t xml:space="preserve">Review date </w:t>
            </w:r>
            <w:r w:rsidRPr="0095789B">
              <w:rPr>
                <w:rFonts w:cstheme="minorHAnsi"/>
                <w:color w:val="000000" w:themeColor="text1"/>
              </w:rPr>
              <w:t>(if applicable):</w:t>
            </w:r>
            <w:r w:rsidRPr="0095789B">
              <w:rPr>
                <w:rFonts w:cstheme="minorHAnsi"/>
                <w:b/>
                <w:color w:val="000000" w:themeColor="text1"/>
              </w:rPr>
              <w:t xml:space="preserve"> </w:t>
            </w:r>
          </w:p>
          <w:p w14:paraId="1CEF4F8C" w14:textId="1FEF3200" w:rsidR="00016FF0" w:rsidRPr="0095789B" w:rsidRDefault="001F042C" w:rsidP="009E6AAC">
            <w:pPr>
              <w:rPr>
                <w:rFonts w:cstheme="minorHAnsi"/>
                <w:bCs/>
                <w:color w:val="000000" w:themeColor="text1"/>
              </w:rPr>
            </w:pPr>
            <w:r w:rsidRPr="0095789B">
              <w:rPr>
                <w:rFonts w:cstheme="minorHAnsi"/>
                <w:bCs/>
                <w:color w:val="000000" w:themeColor="text1"/>
              </w:rPr>
              <w:t>(</w:t>
            </w:r>
            <w:r w:rsidR="005A337F" w:rsidRPr="0095789B">
              <w:rPr>
                <w:rFonts w:cstheme="minorHAnsi"/>
                <w:bCs/>
                <w:color w:val="000000" w:themeColor="text1"/>
              </w:rPr>
              <w:t>An EIA is a live document and should regularly be reviewed throughout the life cycle of a</w:t>
            </w:r>
            <w:r w:rsidR="00C27D96" w:rsidRPr="0095789B">
              <w:rPr>
                <w:rFonts w:cstheme="minorHAnsi"/>
                <w:bCs/>
                <w:color w:val="000000" w:themeColor="text1"/>
              </w:rPr>
              <w:t xml:space="preserve">n </w:t>
            </w:r>
            <w:r w:rsidRPr="0095789B">
              <w:rPr>
                <w:rFonts w:cstheme="minorHAnsi"/>
                <w:bCs/>
                <w:color w:val="000000" w:themeColor="text1"/>
              </w:rPr>
              <w:t>activity</w:t>
            </w:r>
            <w:r w:rsidR="00C27D96" w:rsidRPr="0095789B">
              <w:rPr>
                <w:rFonts w:cstheme="minorHAnsi"/>
                <w:bCs/>
                <w:color w:val="000000" w:themeColor="text1"/>
              </w:rPr>
              <w:t>)</w:t>
            </w:r>
          </w:p>
        </w:tc>
        <w:tc>
          <w:tcPr>
            <w:tcW w:w="7226" w:type="dxa"/>
          </w:tcPr>
          <w:p w14:paraId="23CB5CB1" w14:textId="19389BDA" w:rsidR="00016FF0" w:rsidRPr="0095789B" w:rsidRDefault="00027209" w:rsidP="009E6AAC">
            <w:pPr>
              <w:rPr>
                <w:rFonts w:cstheme="minorHAnsi"/>
                <w:b/>
                <w:color w:val="000000" w:themeColor="text1"/>
              </w:rPr>
            </w:pPr>
            <w:r w:rsidRPr="0095789B">
              <w:rPr>
                <w:rFonts w:cstheme="minorHAnsi"/>
                <w:b/>
                <w:color w:val="000000" w:themeColor="text1"/>
              </w:rPr>
              <w:t>1</w:t>
            </w:r>
            <w:r w:rsidRPr="0095789B">
              <w:rPr>
                <w:rFonts w:cstheme="minorHAnsi"/>
                <w:b/>
                <w:color w:val="000000" w:themeColor="text1"/>
                <w:vertAlign w:val="superscript"/>
              </w:rPr>
              <w:t>st</w:t>
            </w:r>
            <w:r w:rsidRPr="0095789B">
              <w:rPr>
                <w:rFonts w:cstheme="minorHAnsi"/>
                <w:b/>
                <w:color w:val="000000" w:themeColor="text1"/>
              </w:rPr>
              <w:t xml:space="preserve"> May 2023</w:t>
            </w:r>
          </w:p>
        </w:tc>
      </w:tr>
    </w:tbl>
    <w:p w14:paraId="2F7CD22D" w14:textId="77777777" w:rsidR="00016FF0" w:rsidRPr="0095789B" w:rsidRDefault="00016FF0" w:rsidP="00016FF0">
      <w:pPr>
        <w:spacing w:after="0"/>
        <w:rPr>
          <w:rFonts w:cstheme="minorHAnsi"/>
          <w:b/>
          <w:color w:val="000000" w:themeColor="text1"/>
        </w:rPr>
      </w:pPr>
      <w:bookmarkStart w:id="0" w:name="_Toc486610135"/>
    </w:p>
    <w:p w14:paraId="6297E5B5" w14:textId="77777777" w:rsidR="00016FF0" w:rsidRPr="0095789B" w:rsidRDefault="00016FF0" w:rsidP="00016FF0">
      <w:pPr>
        <w:spacing w:after="0"/>
        <w:rPr>
          <w:rFonts w:cstheme="minorHAnsi"/>
          <w:b/>
          <w:color w:val="000000" w:themeColor="text1"/>
        </w:rPr>
      </w:pPr>
    </w:p>
    <w:p w14:paraId="78543707" w14:textId="77777777" w:rsidR="00016FF0" w:rsidRPr="0095789B" w:rsidRDefault="00016FF0" w:rsidP="00016FF0">
      <w:pPr>
        <w:spacing w:after="0"/>
        <w:rPr>
          <w:rFonts w:cstheme="minorHAnsi"/>
          <w:b/>
          <w:color w:val="000000" w:themeColor="text1"/>
        </w:rPr>
      </w:pPr>
      <w:r w:rsidRPr="0095789B">
        <w:rPr>
          <w:rFonts w:cstheme="minorHAnsi"/>
          <w:b/>
          <w:color w:val="000000" w:themeColor="text1"/>
        </w:rPr>
        <w:t>Change log</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787"/>
        <w:gridCol w:w="3239"/>
        <w:gridCol w:w="1732"/>
        <w:gridCol w:w="6190"/>
      </w:tblGrid>
      <w:tr w:rsidR="00016FF0" w:rsidRPr="0095789B" w14:paraId="102E6632" w14:textId="77777777" w:rsidTr="00584E2A">
        <w:trPr>
          <w:cantSplit/>
          <w:tblHeader/>
          <w:jc w:val="center"/>
        </w:trPr>
        <w:tc>
          <w:tcPr>
            <w:tcW w:w="999" w:type="pct"/>
            <w:shd w:val="clear" w:color="auto" w:fill="DEEAF6" w:themeFill="accent1" w:themeFillTint="33"/>
          </w:tcPr>
          <w:p w14:paraId="51D0056C" w14:textId="77777777" w:rsidR="00016FF0" w:rsidRPr="0095789B" w:rsidRDefault="00016FF0" w:rsidP="009E6AAC">
            <w:pPr>
              <w:spacing w:after="0" w:line="240" w:lineRule="auto"/>
              <w:rPr>
                <w:rFonts w:cstheme="minorHAnsi"/>
                <w:b/>
                <w:color w:val="000000" w:themeColor="text1"/>
              </w:rPr>
            </w:pPr>
            <w:r w:rsidRPr="0095789B">
              <w:rPr>
                <w:rFonts w:cstheme="minorHAnsi"/>
                <w:b/>
                <w:color w:val="000000" w:themeColor="text1"/>
              </w:rPr>
              <w:t>Name</w:t>
            </w:r>
          </w:p>
        </w:tc>
        <w:tc>
          <w:tcPr>
            <w:tcW w:w="1161" w:type="pct"/>
            <w:shd w:val="clear" w:color="auto" w:fill="DEEAF6" w:themeFill="accent1" w:themeFillTint="33"/>
          </w:tcPr>
          <w:p w14:paraId="346CE012" w14:textId="77777777" w:rsidR="00016FF0" w:rsidRPr="0095789B" w:rsidRDefault="00016FF0" w:rsidP="009E6AAC">
            <w:pPr>
              <w:spacing w:after="0" w:line="240" w:lineRule="auto"/>
              <w:rPr>
                <w:rFonts w:cstheme="minorHAnsi"/>
                <w:b/>
                <w:color w:val="000000" w:themeColor="text1"/>
              </w:rPr>
            </w:pPr>
            <w:r w:rsidRPr="0095789B">
              <w:rPr>
                <w:rFonts w:cstheme="minorHAnsi"/>
                <w:b/>
                <w:color w:val="000000" w:themeColor="text1"/>
              </w:rPr>
              <w:t>Date</w:t>
            </w:r>
          </w:p>
        </w:tc>
        <w:tc>
          <w:tcPr>
            <w:tcW w:w="621" w:type="pct"/>
            <w:shd w:val="clear" w:color="auto" w:fill="DEEAF6" w:themeFill="accent1" w:themeFillTint="33"/>
          </w:tcPr>
          <w:p w14:paraId="4FDCD23A" w14:textId="77777777" w:rsidR="00016FF0" w:rsidRPr="0095789B" w:rsidRDefault="00016FF0" w:rsidP="009E6AAC">
            <w:pPr>
              <w:spacing w:after="0" w:line="240" w:lineRule="auto"/>
              <w:rPr>
                <w:rFonts w:cstheme="minorHAnsi"/>
                <w:b/>
                <w:color w:val="000000" w:themeColor="text1"/>
              </w:rPr>
            </w:pPr>
            <w:r w:rsidRPr="0095789B">
              <w:rPr>
                <w:rFonts w:cstheme="minorHAnsi"/>
                <w:b/>
                <w:color w:val="000000" w:themeColor="text1"/>
              </w:rPr>
              <w:t>Version</w:t>
            </w:r>
          </w:p>
        </w:tc>
        <w:tc>
          <w:tcPr>
            <w:tcW w:w="2219" w:type="pct"/>
            <w:shd w:val="clear" w:color="auto" w:fill="DEEAF6" w:themeFill="accent1" w:themeFillTint="33"/>
          </w:tcPr>
          <w:p w14:paraId="6579E40B" w14:textId="77777777" w:rsidR="00016FF0" w:rsidRPr="0095789B" w:rsidRDefault="00016FF0" w:rsidP="009E6AAC">
            <w:pPr>
              <w:spacing w:after="0" w:line="240" w:lineRule="auto"/>
              <w:rPr>
                <w:rFonts w:cstheme="minorHAnsi"/>
                <w:b/>
                <w:color w:val="000000" w:themeColor="text1"/>
              </w:rPr>
            </w:pPr>
            <w:r w:rsidRPr="0095789B">
              <w:rPr>
                <w:rFonts w:cstheme="minorHAnsi"/>
                <w:b/>
                <w:color w:val="000000" w:themeColor="text1"/>
              </w:rPr>
              <w:t>Change</w:t>
            </w:r>
          </w:p>
        </w:tc>
      </w:tr>
      <w:tr w:rsidR="00016FF0" w:rsidRPr="0095789B" w14:paraId="7922D933" w14:textId="77777777" w:rsidTr="009E6AAC">
        <w:trPr>
          <w:cantSplit/>
          <w:jc w:val="center"/>
        </w:trPr>
        <w:tc>
          <w:tcPr>
            <w:tcW w:w="999" w:type="pct"/>
          </w:tcPr>
          <w:p w14:paraId="5F134ABA" w14:textId="77777777" w:rsidR="00016FF0" w:rsidRPr="0095789B" w:rsidRDefault="00016FF0" w:rsidP="009E6AAC">
            <w:pPr>
              <w:spacing w:after="0" w:line="240" w:lineRule="auto"/>
              <w:rPr>
                <w:rFonts w:cstheme="minorHAnsi"/>
                <w:color w:val="000000" w:themeColor="text1"/>
              </w:rPr>
            </w:pPr>
          </w:p>
        </w:tc>
        <w:tc>
          <w:tcPr>
            <w:tcW w:w="1161" w:type="pct"/>
          </w:tcPr>
          <w:p w14:paraId="0226B51D" w14:textId="77777777" w:rsidR="00016FF0" w:rsidRPr="0095789B" w:rsidRDefault="00016FF0" w:rsidP="009E6AAC">
            <w:pPr>
              <w:spacing w:after="0" w:line="240" w:lineRule="auto"/>
              <w:rPr>
                <w:rFonts w:cstheme="minorHAnsi"/>
                <w:color w:val="000000" w:themeColor="text1"/>
              </w:rPr>
            </w:pPr>
            <w:r w:rsidRPr="0095789B">
              <w:rPr>
                <w:rFonts w:cstheme="minorHAnsi"/>
                <w:color w:val="000000" w:themeColor="text1"/>
              </w:rPr>
              <w:t>When published</w:t>
            </w:r>
          </w:p>
        </w:tc>
        <w:tc>
          <w:tcPr>
            <w:tcW w:w="621" w:type="pct"/>
          </w:tcPr>
          <w:p w14:paraId="21FED076" w14:textId="77777777" w:rsidR="00016FF0" w:rsidRPr="0095789B" w:rsidRDefault="00016FF0" w:rsidP="009E6AAC">
            <w:pPr>
              <w:spacing w:after="0" w:line="240" w:lineRule="auto"/>
              <w:rPr>
                <w:rFonts w:cstheme="minorHAnsi"/>
                <w:color w:val="000000" w:themeColor="text1"/>
              </w:rPr>
            </w:pPr>
            <w:r w:rsidRPr="0095789B">
              <w:rPr>
                <w:rFonts w:cstheme="minorHAnsi"/>
                <w:color w:val="000000" w:themeColor="text1"/>
              </w:rPr>
              <w:t>1</w:t>
            </w:r>
          </w:p>
        </w:tc>
        <w:tc>
          <w:tcPr>
            <w:tcW w:w="2219" w:type="pct"/>
          </w:tcPr>
          <w:p w14:paraId="478FF7D1" w14:textId="77777777" w:rsidR="00016FF0" w:rsidRPr="0095789B" w:rsidRDefault="00016FF0" w:rsidP="009E6AAC">
            <w:pPr>
              <w:spacing w:after="0" w:line="240" w:lineRule="auto"/>
              <w:rPr>
                <w:rFonts w:cstheme="minorHAnsi"/>
                <w:color w:val="000000" w:themeColor="text1"/>
              </w:rPr>
            </w:pPr>
          </w:p>
        </w:tc>
      </w:tr>
    </w:tbl>
    <w:p w14:paraId="48F37648" w14:textId="77777777" w:rsidR="00016FF0" w:rsidRPr="0095789B" w:rsidRDefault="00016FF0" w:rsidP="00016FF0">
      <w:pPr>
        <w:pStyle w:val="Heading2"/>
        <w:rPr>
          <w:rFonts w:asciiTheme="minorHAnsi" w:hAnsiTheme="minorHAnsi" w:cstheme="minorHAnsi"/>
          <w:sz w:val="22"/>
          <w:szCs w:val="22"/>
        </w:rPr>
      </w:pPr>
    </w:p>
    <w:p w14:paraId="191D7C1A" w14:textId="77777777" w:rsidR="00F95CAF" w:rsidRDefault="00F95CAF" w:rsidP="00016FF0">
      <w:pPr>
        <w:rPr>
          <w:rFonts w:ascii="Arial" w:hAnsi="Arial" w:cs="Arial"/>
          <w:b/>
        </w:rPr>
        <w:sectPr w:rsidR="00F95CAF" w:rsidSect="00F1368D">
          <w:pgSz w:w="16838" w:h="11906" w:orient="landscape"/>
          <w:pgMar w:top="1440" w:right="1440" w:bottom="1440" w:left="1440" w:header="708" w:footer="708" w:gutter="0"/>
          <w:cols w:space="708"/>
          <w:docGrid w:linePitch="360"/>
        </w:sectPr>
      </w:pPr>
    </w:p>
    <w:p w14:paraId="7FBD88B8" w14:textId="40A69A94" w:rsidR="00016FF0" w:rsidRDefault="00F95CAF" w:rsidP="00016FF0">
      <w:pPr>
        <w:rPr>
          <w:rFonts w:ascii="Arial" w:hAnsi="Arial" w:cs="Arial"/>
          <w:b/>
        </w:rPr>
      </w:pPr>
      <w:r>
        <w:rPr>
          <w:rFonts w:ascii="Arial" w:hAnsi="Arial" w:cs="Arial"/>
          <w:b/>
        </w:rPr>
        <w:t xml:space="preserve">Annex </w:t>
      </w:r>
      <w:r w:rsidR="00A24210">
        <w:rPr>
          <w:rFonts w:ascii="Arial" w:hAnsi="Arial" w:cs="Arial"/>
          <w:b/>
        </w:rPr>
        <w:t>1</w:t>
      </w:r>
      <w:r>
        <w:rPr>
          <w:rFonts w:ascii="Arial" w:hAnsi="Arial" w:cs="Arial"/>
          <w:b/>
        </w:rPr>
        <w:t xml:space="preserve">: </w:t>
      </w:r>
    </w:p>
    <w:p w14:paraId="2002796E" w14:textId="4B5F72D3" w:rsidR="00F95CAF" w:rsidRPr="008414C4" w:rsidRDefault="00F95CAF" w:rsidP="00016FF0">
      <w:pPr>
        <w:rPr>
          <w:rFonts w:ascii="Arial" w:hAnsi="Arial" w:cs="Arial"/>
          <w:bCs/>
        </w:rPr>
      </w:pPr>
      <w:r w:rsidRPr="008414C4">
        <w:rPr>
          <w:rFonts w:ascii="Arial" w:hAnsi="Arial" w:cs="Arial"/>
          <w:bCs/>
        </w:rPr>
        <w:t>Action Plan If you have identified a need to adapt your activity, use the table below to define the actions you intend to take (or have you taken) to address the indications of negative impact you have identified. NB: Actions should be SMART (Specific, Measurable, Achievable, Realistic, Time-bound), highlighting reasonable adjustments you will take within the scope of your activity</w:t>
      </w:r>
      <w:r>
        <w:rPr>
          <w:rFonts w:ascii="Arial" w:hAnsi="Arial" w:cs="Arial"/>
          <w:bCs/>
        </w:rPr>
        <w:t>.</w:t>
      </w:r>
    </w:p>
    <w:tbl>
      <w:tblPr>
        <w:tblStyle w:val="TableGrid"/>
        <w:tblW w:w="14483" w:type="dxa"/>
        <w:tblLook w:val="04A0" w:firstRow="1" w:lastRow="0" w:firstColumn="1" w:lastColumn="0" w:noHBand="0" w:noVBand="1"/>
      </w:tblPr>
      <w:tblGrid>
        <w:gridCol w:w="2896"/>
        <w:gridCol w:w="2896"/>
        <w:gridCol w:w="2897"/>
        <w:gridCol w:w="2897"/>
        <w:gridCol w:w="2897"/>
      </w:tblGrid>
      <w:tr w:rsidR="00A7644E" w14:paraId="11A4807F" w14:textId="77777777" w:rsidTr="008414C4">
        <w:trPr>
          <w:trHeight w:val="563"/>
        </w:trPr>
        <w:tc>
          <w:tcPr>
            <w:tcW w:w="2896" w:type="dxa"/>
          </w:tcPr>
          <w:p w14:paraId="443118DA" w14:textId="7021C29E" w:rsidR="00A7644E" w:rsidRPr="008414C4" w:rsidRDefault="00A7644E">
            <w:pPr>
              <w:rPr>
                <w:rFonts w:ascii="Arial" w:hAnsi="Arial" w:cs="Arial"/>
                <w:b/>
                <w:bCs/>
              </w:rPr>
            </w:pPr>
            <w:r w:rsidRPr="008414C4">
              <w:rPr>
                <w:rFonts w:ascii="Arial" w:hAnsi="Arial" w:cs="Arial"/>
                <w:b/>
                <w:bCs/>
              </w:rPr>
              <w:t>Action</w:t>
            </w:r>
          </w:p>
        </w:tc>
        <w:tc>
          <w:tcPr>
            <w:tcW w:w="2896" w:type="dxa"/>
          </w:tcPr>
          <w:p w14:paraId="2A9332C5" w14:textId="15A823B3" w:rsidR="00A7644E" w:rsidRPr="008414C4" w:rsidRDefault="00A7644E">
            <w:pPr>
              <w:rPr>
                <w:rFonts w:ascii="Arial" w:hAnsi="Arial" w:cs="Arial"/>
                <w:b/>
                <w:bCs/>
              </w:rPr>
            </w:pPr>
            <w:r w:rsidRPr="008414C4">
              <w:rPr>
                <w:rFonts w:ascii="Arial" w:hAnsi="Arial" w:cs="Arial"/>
                <w:b/>
                <w:bCs/>
              </w:rPr>
              <w:t>To be completed by when?</w:t>
            </w:r>
          </w:p>
        </w:tc>
        <w:tc>
          <w:tcPr>
            <w:tcW w:w="2897" w:type="dxa"/>
          </w:tcPr>
          <w:p w14:paraId="6C0F85A8" w14:textId="7288B41C" w:rsidR="00A7644E" w:rsidRPr="008414C4" w:rsidRDefault="0096327F">
            <w:pPr>
              <w:rPr>
                <w:rFonts w:ascii="Arial" w:hAnsi="Arial" w:cs="Arial"/>
                <w:b/>
                <w:bCs/>
              </w:rPr>
            </w:pPr>
            <w:r w:rsidRPr="008414C4">
              <w:rPr>
                <w:rFonts w:ascii="Arial" w:hAnsi="Arial" w:cs="Arial"/>
                <w:b/>
                <w:bCs/>
              </w:rPr>
              <w:t>Owner</w:t>
            </w:r>
          </w:p>
        </w:tc>
        <w:tc>
          <w:tcPr>
            <w:tcW w:w="2897" w:type="dxa"/>
          </w:tcPr>
          <w:p w14:paraId="2A8772EC" w14:textId="6FF1324A" w:rsidR="00A7644E" w:rsidRPr="008414C4" w:rsidRDefault="0096327F">
            <w:pPr>
              <w:rPr>
                <w:rFonts w:ascii="Arial" w:hAnsi="Arial" w:cs="Arial"/>
                <w:b/>
                <w:bCs/>
              </w:rPr>
            </w:pPr>
            <w:r w:rsidRPr="008414C4">
              <w:rPr>
                <w:rFonts w:ascii="Arial" w:hAnsi="Arial" w:cs="Arial"/>
                <w:b/>
                <w:bCs/>
              </w:rPr>
              <w:t>How will it be monitored?</w:t>
            </w:r>
          </w:p>
        </w:tc>
        <w:tc>
          <w:tcPr>
            <w:tcW w:w="2897" w:type="dxa"/>
          </w:tcPr>
          <w:p w14:paraId="29508900" w14:textId="24D3C05B" w:rsidR="00A7644E" w:rsidRPr="008414C4" w:rsidRDefault="0096327F">
            <w:pPr>
              <w:rPr>
                <w:rFonts w:ascii="Arial" w:hAnsi="Arial" w:cs="Arial"/>
                <w:b/>
                <w:bCs/>
              </w:rPr>
            </w:pPr>
            <w:r w:rsidRPr="008414C4">
              <w:rPr>
                <w:rFonts w:ascii="Arial" w:hAnsi="Arial" w:cs="Arial"/>
                <w:b/>
                <w:bCs/>
              </w:rPr>
              <w:t>What is/will be the impact/outcome?</w:t>
            </w:r>
          </w:p>
        </w:tc>
      </w:tr>
      <w:tr w:rsidR="00A7644E" w14:paraId="361AA694" w14:textId="77777777" w:rsidTr="008414C4">
        <w:trPr>
          <w:trHeight w:val="411"/>
        </w:trPr>
        <w:tc>
          <w:tcPr>
            <w:tcW w:w="2896" w:type="dxa"/>
          </w:tcPr>
          <w:p w14:paraId="6EE24427" w14:textId="77777777" w:rsidR="00A7644E" w:rsidRDefault="00A7644E">
            <w:pPr>
              <w:rPr>
                <w:rFonts w:ascii="Arial" w:hAnsi="Arial" w:cs="Arial"/>
              </w:rPr>
            </w:pPr>
          </w:p>
        </w:tc>
        <w:tc>
          <w:tcPr>
            <w:tcW w:w="2896" w:type="dxa"/>
          </w:tcPr>
          <w:p w14:paraId="795D78F6" w14:textId="77777777" w:rsidR="00A7644E" w:rsidRDefault="00A7644E">
            <w:pPr>
              <w:rPr>
                <w:rFonts w:ascii="Arial" w:hAnsi="Arial" w:cs="Arial"/>
              </w:rPr>
            </w:pPr>
          </w:p>
        </w:tc>
        <w:tc>
          <w:tcPr>
            <w:tcW w:w="2897" w:type="dxa"/>
          </w:tcPr>
          <w:p w14:paraId="11F66BAF" w14:textId="77777777" w:rsidR="00A7644E" w:rsidRDefault="00A7644E">
            <w:pPr>
              <w:rPr>
                <w:rFonts w:ascii="Arial" w:hAnsi="Arial" w:cs="Arial"/>
              </w:rPr>
            </w:pPr>
          </w:p>
        </w:tc>
        <w:tc>
          <w:tcPr>
            <w:tcW w:w="2897" w:type="dxa"/>
          </w:tcPr>
          <w:p w14:paraId="358DC4DC" w14:textId="77777777" w:rsidR="00A7644E" w:rsidRDefault="00A7644E">
            <w:pPr>
              <w:rPr>
                <w:rFonts w:ascii="Arial" w:hAnsi="Arial" w:cs="Arial"/>
              </w:rPr>
            </w:pPr>
          </w:p>
        </w:tc>
        <w:tc>
          <w:tcPr>
            <w:tcW w:w="2897" w:type="dxa"/>
          </w:tcPr>
          <w:p w14:paraId="1AC5ECD0" w14:textId="77777777" w:rsidR="00A7644E" w:rsidRDefault="00A7644E">
            <w:pPr>
              <w:rPr>
                <w:rFonts w:ascii="Arial" w:hAnsi="Arial" w:cs="Arial"/>
              </w:rPr>
            </w:pPr>
          </w:p>
        </w:tc>
      </w:tr>
      <w:tr w:rsidR="00A7644E" w14:paraId="2114C3E2" w14:textId="77777777" w:rsidTr="008414C4">
        <w:trPr>
          <w:trHeight w:val="387"/>
        </w:trPr>
        <w:tc>
          <w:tcPr>
            <w:tcW w:w="2896" w:type="dxa"/>
          </w:tcPr>
          <w:p w14:paraId="37754C64" w14:textId="77777777" w:rsidR="00A7644E" w:rsidRDefault="00A7644E">
            <w:pPr>
              <w:rPr>
                <w:rFonts w:ascii="Arial" w:hAnsi="Arial" w:cs="Arial"/>
              </w:rPr>
            </w:pPr>
          </w:p>
        </w:tc>
        <w:tc>
          <w:tcPr>
            <w:tcW w:w="2896" w:type="dxa"/>
          </w:tcPr>
          <w:p w14:paraId="2A005CE4" w14:textId="77777777" w:rsidR="00A7644E" w:rsidRDefault="00A7644E">
            <w:pPr>
              <w:rPr>
                <w:rFonts w:ascii="Arial" w:hAnsi="Arial" w:cs="Arial"/>
              </w:rPr>
            </w:pPr>
          </w:p>
        </w:tc>
        <w:tc>
          <w:tcPr>
            <w:tcW w:w="2897" w:type="dxa"/>
          </w:tcPr>
          <w:p w14:paraId="6AF85205" w14:textId="77777777" w:rsidR="00A7644E" w:rsidRDefault="00A7644E">
            <w:pPr>
              <w:rPr>
                <w:rFonts w:ascii="Arial" w:hAnsi="Arial" w:cs="Arial"/>
              </w:rPr>
            </w:pPr>
          </w:p>
        </w:tc>
        <w:tc>
          <w:tcPr>
            <w:tcW w:w="2897" w:type="dxa"/>
          </w:tcPr>
          <w:p w14:paraId="536F76B0" w14:textId="77777777" w:rsidR="00A7644E" w:rsidRDefault="00A7644E">
            <w:pPr>
              <w:rPr>
                <w:rFonts w:ascii="Arial" w:hAnsi="Arial" w:cs="Arial"/>
              </w:rPr>
            </w:pPr>
          </w:p>
        </w:tc>
        <w:tc>
          <w:tcPr>
            <w:tcW w:w="2897" w:type="dxa"/>
          </w:tcPr>
          <w:p w14:paraId="762914ED" w14:textId="77777777" w:rsidR="00A7644E" w:rsidRDefault="00A7644E">
            <w:pPr>
              <w:rPr>
                <w:rFonts w:ascii="Arial" w:hAnsi="Arial" w:cs="Arial"/>
              </w:rPr>
            </w:pPr>
          </w:p>
        </w:tc>
      </w:tr>
      <w:tr w:rsidR="00A7644E" w14:paraId="57D1DEA7" w14:textId="77777777" w:rsidTr="008414C4">
        <w:trPr>
          <w:trHeight w:val="411"/>
        </w:trPr>
        <w:tc>
          <w:tcPr>
            <w:tcW w:w="2896" w:type="dxa"/>
          </w:tcPr>
          <w:p w14:paraId="34AB6B47" w14:textId="77777777" w:rsidR="00A7644E" w:rsidRDefault="00A7644E">
            <w:pPr>
              <w:rPr>
                <w:rFonts w:ascii="Arial" w:hAnsi="Arial" w:cs="Arial"/>
              </w:rPr>
            </w:pPr>
          </w:p>
        </w:tc>
        <w:tc>
          <w:tcPr>
            <w:tcW w:w="2896" w:type="dxa"/>
          </w:tcPr>
          <w:p w14:paraId="2F3F42C8" w14:textId="77777777" w:rsidR="00A7644E" w:rsidRDefault="00A7644E">
            <w:pPr>
              <w:rPr>
                <w:rFonts w:ascii="Arial" w:hAnsi="Arial" w:cs="Arial"/>
              </w:rPr>
            </w:pPr>
          </w:p>
        </w:tc>
        <w:tc>
          <w:tcPr>
            <w:tcW w:w="2897" w:type="dxa"/>
          </w:tcPr>
          <w:p w14:paraId="28F1D124" w14:textId="77777777" w:rsidR="00A7644E" w:rsidRDefault="00A7644E">
            <w:pPr>
              <w:rPr>
                <w:rFonts w:ascii="Arial" w:hAnsi="Arial" w:cs="Arial"/>
              </w:rPr>
            </w:pPr>
          </w:p>
        </w:tc>
        <w:tc>
          <w:tcPr>
            <w:tcW w:w="2897" w:type="dxa"/>
          </w:tcPr>
          <w:p w14:paraId="5FF12DCA" w14:textId="77777777" w:rsidR="00A7644E" w:rsidRDefault="00A7644E">
            <w:pPr>
              <w:rPr>
                <w:rFonts w:ascii="Arial" w:hAnsi="Arial" w:cs="Arial"/>
              </w:rPr>
            </w:pPr>
          </w:p>
        </w:tc>
        <w:tc>
          <w:tcPr>
            <w:tcW w:w="2897" w:type="dxa"/>
          </w:tcPr>
          <w:p w14:paraId="427684CF" w14:textId="77777777" w:rsidR="00A7644E" w:rsidRDefault="00A7644E">
            <w:pPr>
              <w:rPr>
                <w:rFonts w:ascii="Arial" w:hAnsi="Arial" w:cs="Arial"/>
              </w:rPr>
            </w:pPr>
          </w:p>
        </w:tc>
      </w:tr>
      <w:tr w:rsidR="00A7644E" w14:paraId="5C8B1C29" w14:textId="77777777" w:rsidTr="008414C4">
        <w:trPr>
          <w:trHeight w:val="387"/>
        </w:trPr>
        <w:tc>
          <w:tcPr>
            <w:tcW w:w="2896" w:type="dxa"/>
          </w:tcPr>
          <w:p w14:paraId="29578443" w14:textId="77777777" w:rsidR="00A7644E" w:rsidRDefault="00A7644E">
            <w:pPr>
              <w:rPr>
                <w:rFonts w:ascii="Arial" w:hAnsi="Arial" w:cs="Arial"/>
              </w:rPr>
            </w:pPr>
          </w:p>
        </w:tc>
        <w:tc>
          <w:tcPr>
            <w:tcW w:w="2896" w:type="dxa"/>
          </w:tcPr>
          <w:p w14:paraId="1D79BEC8" w14:textId="77777777" w:rsidR="00A7644E" w:rsidRDefault="00A7644E">
            <w:pPr>
              <w:rPr>
                <w:rFonts w:ascii="Arial" w:hAnsi="Arial" w:cs="Arial"/>
              </w:rPr>
            </w:pPr>
          </w:p>
        </w:tc>
        <w:tc>
          <w:tcPr>
            <w:tcW w:w="2897" w:type="dxa"/>
          </w:tcPr>
          <w:p w14:paraId="6298BA39" w14:textId="77777777" w:rsidR="00A7644E" w:rsidRDefault="00A7644E">
            <w:pPr>
              <w:rPr>
                <w:rFonts w:ascii="Arial" w:hAnsi="Arial" w:cs="Arial"/>
              </w:rPr>
            </w:pPr>
          </w:p>
        </w:tc>
        <w:tc>
          <w:tcPr>
            <w:tcW w:w="2897" w:type="dxa"/>
          </w:tcPr>
          <w:p w14:paraId="182D060F" w14:textId="77777777" w:rsidR="00A7644E" w:rsidRDefault="00A7644E">
            <w:pPr>
              <w:rPr>
                <w:rFonts w:ascii="Arial" w:hAnsi="Arial" w:cs="Arial"/>
              </w:rPr>
            </w:pPr>
          </w:p>
        </w:tc>
        <w:tc>
          <w:tcPr>
            <w:tcW w:w="2897" w:type="dxa"/>
          </w:tcPr>
          <w:p w14:paraId="124E2FC4" w14:textId="77777777" w:rsidR="00A7644E" w:rsidRDefault="00A7644E">
            <w:pPr>
              <w:rPr>
                <w:rFonts w:ascii="Arial" w:hAnsi="Arial" w:cs="Arial"/>
              </w:rPr>
            </w:pPr>
          </w:p>
        </w:tc>
      </w:tr>
    </w:tbl>
    <w:p w14:paraId="525D9C7C" w14:textId="4A1DD935" w:rsidR="006341F5" w:rsidRPr="003C013C" w:rsidRDefault="006341F5" w:rsidP="005E2602">
      <w:pPr>
        <w:rPr>
          <w:rFonts w:ascii="Arial" w:hAnsi="Arial" w:cs="Arial"/>
        </w:rPr>
      </w:pPr>
    </w:p>
    <w:sectPr w:rsidR="006341F5" w:rsidRPr="003C013C" w:rsidSect="005E260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25AA9" w14:textId="77777777" w:rsidR="00605A2A" w:rsidRDefault="00605A2A" w:rsidP="00016FF0">
      <w:pPr>
        <w:spacing w:after="0" w:line="240" w:lineRule="auto"/>
      </w:pPr>
      <w:r>
        <w:separator/>
      </w:r>
    </w:p>
  </w:endnote>
  <w:endnote w:type="continuationSeparator" w:id="0">
    <w:p w14:paraId="0E350C69" w14:textId="77777777" w:rsidR="00605A2A" w:rsidRDefault="00605A2A" w:rsidP="00016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5EBE1" w14:textId="77777777" w:rsidR="00605A2A" w:rsidRDefault="00605A2A" w:rsidP="00016FF0">
      <w:pPr>
        <w:spacing w:after="0" w:line="240" w:lineRule="auto"/>
      </w:pPr>
      <w:r>
        <w:separator/>
      </w:r>
    </w:p>
  </w:footnote>
  <w:footnote w:type="continuationSeparator" w:id="0">
    <w:p w14:paraId="1024A7AE" w14:textId="77777777" w:rsidR="00605A2A" w:rsidRDefault="00605A2A" w:rsidP="00016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1C82"/>
    <w:multiLevelType w:val="hybridMultilevel"/>
    <w:tmpl w:val="B10C8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EF2BF4"/>
    <w:multiLevelType w:val="hybridMultilevel"/>
    <w:tmpl w:val="C62877BA"/>
    <w:lvl w:ilvl="0" w:tplc="BEBEF600">
      <w:numFmt w:val="bullet"/>
      <w:lvlText w:val=""/>
      <w:lvlJc w:val="left"/>
      <w:pPr>
        <w:ind w:left="460" w:hanging="356"/>
      </w:pPr>
      <w:rPr>
        <w:rFonts w:ascii="Symbol" w:eastAsia="Symbol" w:hAnsi="Symbol" w:cs="Symbol" w:hint="default"/>
        <w:b w:val="0"/>
        <w:bCs w:val="0"/>
        <w:i w:val="0"/>
        <w:iCs w:val="0"/>
        <w:w w:val="100"/>
        <w:sz w:val="22"/>
        <w:szCs w:val="22"/>
        <w:lang w:val="en-GB" w:eastAsia="en-US" w:bidi="ar-SA"/>
      </w:rPr>
    </w:lvl>
    <w:lvl w:ilvl="1" w:tplc="05ACEBB8">
      <w:numFmt w:val="bullet"/>
      <w:lvlText w:val="•"/>
      <w:lvlJc w:val="left"/>
      <w:pPr>
        <w:ind w:left="1496" w:hanging="356"/>
      </w:pPr>
      <w:rPr>
        <w:lang w:val="en-GB" w:eastAsia="en-US" w:bidi="ar-SA"/>
      </w:rPr>
    </w:lvl>
    <w:lvl w:ilvl="2" w:tplc="AF7809C2">
      <w:numFmt w:val="bullet"/>
      <w:lvlText w:val="•"/>
      <w:lvlJc w:val="left"/>
      <w:pPr>
        <w:ind w:left="2533" w:hanging="356"/>
      </w:pPr>
      <w:rPr>
        <w:lang w:val="en-GB" w:eastAsia="en-US" w:bidi="ar-SA"/>
      </w:rPr>
    </w:lvl>
    <w:lvl w:ilvl="3" w:tplc="AED8092A">
      <w:numFmt w:val="bullet"/>
      <w:lvlText w:val="•"/>
      <w:lvlJc w:val="left"/>
      <w:pPr>
        <w:ind w:left="3569" w:hanging="356"/>
      </w:pPr>
      <w:rPr>
        <w:lang w:val="en-GB" w:eastAsia="en-US" w:bidi="ar-SA"/>
      </w:rPr>
    </w:lvl>
    <w:lvl w:ilvl="4" w:tplc="DCBC9620">
      <w:numFmt w:val="bullet"/>
      <w:lvlText w:val="•"/>
      <w:lvlJc w:val="left"/>
      <w:pPr>
        <w:ind w:left="4606" w:hanging="356"/>
      </w:pPr>
      <w:rPr>
        <w:lang w:val="en-GB" w:eastAsia="en-US" w:bidi="ar-SA"/>
      </w:rPr>
    </w:lvl>
    <w:lvl w:ilvl="5" w:tplc="C2C0C1FA">
      <w:numFmt w:val="bullet"/>
      <w:lvlText w:val="•"/>
      <w:lvlJc w:val="left"/>
      <w:pPr>
        <w:ind w:left="5643" w:hanging="356"/>
      </w:pPr>
      <w:rPr>
        <w:lang w:val="en-GB" w:eastAsia="en-US" w:bidi="ar-SA"/>
      </w:rPr>
    </w:lvl>
    <w:lvl w:ilvl="6" w:tplc="307434F6">
      <w:numFmt w:val="bullet"/>
      <w:lvlText w:val="•"/>
      <w:lvlJc w:val="left"/>
      <w:pPr>
        <w:ind w:left="6679" w:hanging="356"/>
      </w:pPr>
      <w:rPr>
        <w:lang w:val="en-GB" w:eastAsia="en-US" w:bidi="ar-SA"/>
      </w:rPr>
    </w:lvl>
    <w:lvl w:ilvl="7" w:tplc="4F40D9CA">
      <w:numFmt w:val="bullet"/>
      <w:lvlText w:val="•"/>
      <w:lvlJc w:val="left"/>
      <w:pPr>
        <w:ind w:left="7716" w:hanging="356"/>
      </w:pPr>
      <w:rPr>
        <w:lang w:val="en-GB" w:eastAsia="en-US" w:bidi="ar-SA"/>
      </w:rPr>
    </w:lvl>
    <w:lvl w:ilvl="8" w:tplc="C8BA3788">
      <w:numFmt w:val="bullet"/>
      <w:lvlText w:val="•"/>
      <w:lvlJc w:val="left"/>
      <w:pPr>
        <w:ind w:left="8752" w:hanging="356"/>
      </w:pPr>
      <w:rPr>
        <w:lang w:val="en-GB" w:eastAsia="en-US" w:bidi="ar-SA"/>
      </w:rPr>
    </w:lvl>
  </w:abstractNum>
  <w:abstractNum w:abstractNumId="2" w15:restartNumberingAfterBreak="0">
    <w:nsid w:val="0D396BC3"/>
    <w:multiLevelType w:val="hybridMultilevel"/>
    <w:tmpl w:val="5E10F182"/>
    <w:lvl w:ilvl="0" w:tplc="E46CA8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E5DB8"/>
    <w:multiLevelType w:val="hybridMultilevel"/>
    <w:tmpl w:val="2A52E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F7DD1"/>
    <w:multiLevelType w:val="hybridMultilevel"/>
    <w:tmpl w:val="E480B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521EC"/>
    <w:multiLevelType w:val="hybridMultilevel"/>
    <w:tmpl w:val="B0F64026"/>
    <w:lvl w:ilvl="0" w:tplc="293C33CC">
      <w:start w:val="1"/>
      <w:numFmt w:val="decimal"/>
      <w:lvlText w:val="%1."/>
      <w:lvlJc w:val="left"/>
      <w:pPr>
        <w:tabs>
          <w:tab w:val="num" w:pos="720"/>
        </w:tabs>
        <w:ind w:left="720" w:hanging="360"/>
      </w:pPr>
      <w:rPr>
        <w:rFonts w:asciiTheme="minorHAnsi" w:hAnsiTheme="minorHAnsi" w:cstheme="minorHAnsi" w:hint="default"/>
      </w:rPr>
    </w:lvl>
    <w:lvl w:ilvl="1" w:tplc="08090001">
      <w:start w:val="1"/>
      <w:numFmt w:val="bullet"/>
      <w:lvlText w:val=""/>
      <w:lvlJc w:val="left"/>
      <w:pPr>
        <w:tabs>
          <w:tab w:val="num" w:pos="1440"/>
        </w:tabs>
        <w:ind w:left="1440" w:hanging="360"/>
      </w:pPr>
      <w:rPr>
        <w:rFonts w:ascii="Symbol" w:hAnsi="Symbol" w:hint="default"/>
      </w:rPr>
    </w:lvl>
    <w:lvl w:ilvl="2" w:tplc="D1FAEFA8" w:tentative="1">
      <w:start w:val="1"/>
      <w:numFmt w:val="decimal"/>
      <w:lvlText w:val="%3."/>
      <w:lvlJc w:val="left"/>
      <w:pPr>
        <w:tabs>
          <w:tab w:val="num" w:pos="2160"/>
        </w:tabs>
        <w:ind w:left="2160" w:hanging="360"/>
      </w:pPr>
    </w:lvl>
    <w:lvl w:ilvl="3" w:tplc="9EBE49D4" w:tentative="1">
      <w:start w:val="1"/>
      <w:numFmt w:val="decimal"/>
      <w:lvlText w:val="%4."/>
      <w:lvlJc w:val="left"/>
      <w:pPr>
        <w:tabs>
          <w:tab w:val="num" w:pos="2880"/>
        </w:tabs>
        <w:ind w:left="2880" w:hanging="360"/>
      </w:pPr>
    </w:lvl>
    <w:lvl w:ilvl="4" w:tplc="A48C366A" w:tentative="1">
      <w:start w:val="1"/>
      <w:numFmt w:val="decimal"/>
      <w:lvlText w:val="%5."/>
      <w:lvlJc w:val="left"/>
      <w:pPr>
        <w:tabs>
          <w:tab w:val="num" w:pos="3600"/>
        </w:tabs>
        <w:ind w:left="3600" w:hanging="360"/>
      </w:pPr>
    </w:lvl>
    <w:lvl w:ilvl="5" w:tplc="E6200D88" w:tentative="1">
      <w:start w:val="1"/>
      <w:numFmt w:val="decimal"/>
      <w:lvlText w:val="%6."/>
      <w:lvlJc w:val="left"/>
      <w:pPr>
        <w:tabs>
          <w:tab w:val="num" w:pos="4320"/>
        </w:tabs>
        <w:ind w:left="4320" w:hanging="360"/>
      </w:pPr>
    </w:lvl>
    <w:lvl w:ilvl="6" w:tplc="95E03CDE" w:tentative="1">
      <w:start w:val="1"/>
      <w:numFmt w:val="decimal"/>
      <w:lvlText w:val="%7."/>
      <w:lvlJc w:val="left"/>
      <w:pPr>
        <w:tabs>
          <w:tab w:val="num" w:pos="5040"/>
        </w:tabs>
        <w:ind w:left="5040" w:hanging="360"/>
      </w:pPr>
    </w:lvl>
    <w:lvl w:ilvl="7" w:tplc="881C0EE2" w:tentative="1">
      <w:start w:val="1"/>
      <w:numFmt w:val="decimal"/>
      <w:lvlText w:val="%8."/>
      <w:lvlJc w:val="left"/>
      <w:pPr>
        <w:tabs>
          <w:tab w:val="num" w:pos="5760"/>
        </w:tabs>
        <w:ind w:left="5760" w:hanging="360"/>
      </w:pPr>
    </w:lvl>
    <w:lvl w:ilvl="8" w:tplc="52AC22B8" w:tentative="1">
      <w:start w:val="1"/>
      <w:numFmt w:val="decimal"/>
      <w:lvlText w:val="%9."/>
      <w:lvlJc w:val="left"/>
      <w:pPr>
        <w:tabs>
          <w:tab w:val="num" w:pos="6480"/>
        </w:tabs>
        <w:ind w:left="6480" w:hanging="360"/>
      </w:pPr>
    </w:lvl>
  </w:abstractNum>
  <w:abstractNum w:abstractNumId="6"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840BEA"/>
    <w:multiLevelType w:val="hybridMultilevel"/>
    <w:tmpl w:val="8E3C293C"/>
    <w:lvl w:ilvl="0" w:tplc="2D86D01E">
      <w:numFmt w:val="bullet"/>
      <w:lvlText w:val=""/>
      <w:lvlJc w:val="left"/>
      <w:pPr>
        <w:ind w:left="465" w:hanging="360"/>
      </w:pPr>
      <w:rPr>
        <w:rFonts w:ascii="Symbol" w:eastAsia="Symbol" w:hAnsi="Symbol" w:cs="Symbol" w:hint="default"/>
        <w:b w:val="0"/>
        <w:bCs w:val="0"/>
        <w:i w:val="0"/>
        <w:iCs w:val="0"/>
        <w:w w:val="100"/>
        <w:sz w:val="22"/>
        <w:szCs w:val="22"/>
        <w:lang w:val="en-GB" w:eastAsia="en-US" w:bidi="ar-SA"/>
      </w:rPr>
    </w:lvl>
    <w:lvl w:ilvl="1" w:tplc="AD8C428A">
      <w:numFmt w:val="bullet"/>
      <w:lvlText w:val="•"/>
      <w:lvlJc w:val="left"/>
      <w:pPr>
        <w:ind w:left="1496" w:hanging="360"/>
      </w:pPr>
      <w:rPr>
        <w:lang w:val="en-GB" w:eastAsia="en-US" w:bidi="ar-SA"/>
      </w:rPr>
    </w:lvl>
    <w:lvl w:ilvl="2" w:tplc="39F62006">
      <w:numFmt w:val="bullet"/>
      <w:lvlText w:val="•"/>
      <w:lvlJc w:val="left"/>
      <w:pPr>
        <w:ind w:left="2533" w:hanging="360"/>
      </w:pPr>
      <w:rPr>
        <w:lang w:val="en-GB" w:eastAsia="en-US" w:bidi="ar-SA"/>
      </w:rPr>
    </w:lvl>
    <w:lvl w:ilvl="3" w:tplc="EADC9678">
      <w:numFmt w:val="bullet"/>
      <w:lvlText w:val="•"/>
      <w:lvlJc w:val="left"/>
      <w:pPr>
        <w:ind w:left="3569" w:hanging="360"/>
      </w:pPr>
      <w:rPr>
        <w:lang w:val="en-GB" w:eastAsia="en-US" w:bidi="ar-SA"/>
      </w:rPr>
    </w:lvl>
    <w:lvl w:ilvl="4" w:tplc="268AE8EE">
      <w:numFmt w:val="bullet"/>
      <w:lvlText w:val="•"/>
      <w:lvlJc w:val="left"/>
      <w:pPr>
        <w:ind w:left="4606" w:hanging="360"/>
      </w:pPr>
      <w:rPr>
        <w:lang w:val="en-GB" w:eastAsia="en-US" w:bidi="ar-SA"/>
      </w:rPr>
    </w:lvl>
    <w:lvl w:ilvl="5" w:tplc="B20262BC">
      <w:numFmt w:val="bullet"/>
      <w:lvlText w:val="•"/>
      <w:lvlJc w:val="left"/>
      <w:pPr>
        <w:ind w:left="5643" w:hanging="360"/>
      </w:pPr>
      <w:rPr>
        <w:lang w:val="en-GB" w:eastAsia="en-US" w:bidi="ar-SA"/>
      </w:rPr>
    </w:lvl>
    <w:lvl w:ilvl="6" w:tplc="466AD976">
      <w:numFmt w:val="bullet"/>
      <w:lvlText w:val="•"/>
      <w:lvlJc w:val="left"/>
      <w:pPr>
        <w:ind w:left="6679" w:hanging="360"/>
      </w:pPr>
      <w:rPr>
        <w:lang w:val="en-GB" w:eastAsia="en-US" w:bidi="ar-SA"/>
      </w:rPr>
    </w:lvl>
    <w:lvl w:ilvl="7" w:tplc="43A0B42A">
      <w:numFmt w:val="bullet"/>
      <w:lvlText w:val="•"/>
      <w:lvlJc w:val="left"/>
      <w:pPr>
        <w:ind w:left="7716" w:hanging="360"/>
      </w:pPr>
      <w:rPr>
        <w:lang w:val="en-GB" w:eastAsia="en-US" w:bidi="ar-SA"/>
      </w:rPr>
    </w:lvl>
    <w:lvl w:ilvl="8" w:tplc="53C8B21A">
      <w:numFmt w:val="bullet"/>
      <w:lvlText w:val="•"/>
      <w:lvlJc w:val="left"/>
      <w:pPr>
        <w:ind w:left="8752" w:hanging="360"/>
      </w:pPr>
      <w:rPr>
        <w:lang w:val="en-GB" w:eastAsia="en-US" w:bidi="ar-SA"/>
      </w:rPr>
    </w:lvl>
  </w:abstractNum>
  <w:abstractNum w:abstractNumId="8" w15:restartNumberingAfterBreak="0">
    <w:nsid w:val="3184570F"/>
    <w:multiLevelType w:val="hybridMultilevel"/>
    <w:tmpl w:val="4872B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3C205F"/>
    <w:multiLevelType w:val="hybridMultilevel"/>
    <w:tmpl w:val="0ADC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C33C3"/>
    <w:multiLevelType w:val="hybridMultilevel"/>
    <w:tmpl w:val="1C02C410"/>
    <w:lvl w:ilvl="0" w:tplc="4B8815EE">
      <w:numFmt w:val="bullet"/>
      <w:lvlText w:val=""/>
      <w:lvlJc w:val="left"/>
      <w:pPr>
        <w:ind w:left="465" w:hanging="360"/>
      </w:pPr>
      <w:rPr>
        <w:rFonts w:ascii="Symbol" w:eastAsia="Symbol" w:hAnsi="Symbol" w:cs="Symbol" w:hint="default"/>
        <w:b w:val="0"/>
        <w:bCs w:val="0"/>
        <w:i w:val="0"/>
        <w:iCs w:val="0"/>
        <w:w w:val="100"/>
        <w:sz w:val="22"/>
        <w:szCs w:val="22"/>
        <w:lang w:val="en-GB" w:eastAsia="en-US" w:bidi="ar-SA"/>
      </w:rPr>
    </w:lvl>
    <w:lvl w:ilvl="1" w:tplc="B2723944">
      <w:numFmt w:val="bullet"/>
      <w:lvlText w:val="•"/>
      <w:lvlJc w:val="left"/>
      <w:pPr>
        <w:ind w:left="1496" w:hanging="360"/>
      </w:pPr>
      <w:rPr>
        <w:lang w:val="en-GB" w:eastAsia="en-US" w:bidi="ar-SA"/>
      </w:rPr>
    </w:lvl>
    <w:lvl w:ilvl="2" w:tplc="74E013F6">
      <w:numFmt w:val="bullet"/>
      <w:lvlText w:val="•"/>
      <w:lvlJc w:val="left"/>
      <w:pPr>
        <w:ind w:left="2533" w:hanging="360"/>
      </w:pPr>
      <w:rPr>
        <w:lang w:val="en-GB" w:eastAsia="en-US" w:bidi="ar-SA"/>
      </w:rPr>
    </w:lvl>
    <w:lvl w:ilvl="3" w:tplc="47867756">
      <w:numFmt w:val="bullet"/>
      <w:lvlText w:val="•"/>
      <w:lvlJc w:val="left"/>
      <w:pPr>
        <w:ind w:left="3569" w:hanging="360"/>
      </w:pPr>
      <w:rPr>
        <w:lang w:val="en-GB" w:eastAsia="en-US" w:bidi="ar-SA"/>
      </w:rPr>
    </w:lvl>
    <w:lvl w:ilvl="4" w:tplc="A5009D9E">
      <w:numFmt w:val="bullet"/>
      <w:lvlText w:val="•"/>
      <w:lvlJc w:val="left"/>
      <w:pPr>
        <w:ind w:left="4606" w:hanging="360"/>
      </w:pPr>
      <w:rPr>
        <w:lang w:val="en-GB" w:eastAsia="en-US" w:bidi="ar-SA"/>
      </w:rPr>
    </w:lvl>
    <w:lvl w:ilvl="5" w:tplc="1E12DA0C">
      <w:numFmt w:val="bullet"/>
      <w:lvlText w:val="•"/>
      <w:lvlJc w:val="left"/>
      <w:pPr>
        <w:ind w:left="5643" w:hanging="360"/>
      </w:pPr>
      <w:rPr>
        <w:lang w:val="en-GB" w:eastAsia="en-US" w:bidi="ar-SA"/>
      </w:rPr>
    </w:lvl>
    <w:lvl w:ilvl="6" w:tplc="AAACF826">
      <w:numFmt w:val="bullet"/>
      <w:lvlText w:val="•"/>
      <w:lvlJc w:val="left"/>
      <w:pPr>
        <w:ind w:left="6679" w:hanging="360"/>
      </w:pPr>
      <w:rPr>
        <w:lang w:val="en-GB" w:eastAsia="en-US" w:bidi="ar-SA"/>
      </w:rPr>
    </w:lvl>
    <w:lvl w:ilvl="7" w:tplc="7F14AE2C">
      <w:numFmt w:val="bullet"/>
      <w:lvlText w:val="•"/>
      <w:lvlJc w:val="left"/>
      <w:pPr>
        <w:ind w:left="7716" w:hanging="360"/>
      </w:pPr>
      <w:rPr>
        <w:lang w:val="en-GB" w:eastAsia="en-US" w:bidi="ar-SA"/>
      </w:rPr>
    </w:lvl>
    <w:lvl w:ilvl="8" w:tplc="55203D80">
      <w:numFmt w:val="bullet"/>
      <w:lvlText w:val="•"/>
      <w:lvlJc w:val="left"/>
      <w:pPr>
        <w:ind w:left="8752" w:hanging="360"/>
      </w:pPr>
      <w:rPr>
        <w:lang w:val="en-GB" w:eastAsia="en-US" w:bidi="ar-SA"/>
      </w:rPr>
    </w:lvl>
  </w:abstractNum>
  <w:abstractNum w:abstractNumId="11" w15:restartNumberingAfterBreak="0">
    <w:nsid w:val="45DA7D25"/>
    <w:multiLevelType w:val="hybridMultilevel"/>
    <w:tmpl w:val="86BA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E035C3"/>
    <w:multiLevelType w:val="hybridMultilevel"/>
    <w:tmpl w:val="8AD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2985696"/>
    <w:multiLevelType w:val="hybridMultilevel"/>
    <w:tmpl w:val="09B812B0"/>
    <w:lvl w:ilvl="0" w:tplc="383A66A4">
      <w:numFmt w:val="bullet"/>
      <w:lvlText w:val=""/>
      <w:lvlJc w:val="left"/>
      <w:pPr>
        <w:ind w:left="465" w:hanging="360"/>
      </w:pPr>
      <w:rPr>
        <w:rFonts w:ascii="Symbol" w:eastAsia="Symbol" w:hAnsi="Symbol" w:cs="Symbol" w:hint="default"/>
        <w:b w:val="0"/>
        <w:bCs w:val="0"/>
        <w:i w:val="0"/>
        <w:iCs w:val="0"/>
        <w:w w:val="100"/>
        <w:sz w:val="22"/>
        <w:szCs w:val="22"/>
        <w:lang w:val="en-GB" w:eastAsia="en-US" w:bidi="ar-SA"/>
      </w:rPr>
    </w:lvl>
    <w:lvl w:ilvl="1" w:tplc="3AE834D6">
      <w:numFmt w:val="bullet"/>
      <w:lvlText w:val="•"/>
      <w:lvlJc w:val="left"/>
      <w:pPr>
        <w:ind w:left="1496" w:hanging="360"/>
      </w:pPr>
      <w:rPr>
        <w:lang w:val="en-GB" w:eastAsia="en-US" w:bidi="ar-SA"/>
      </w:rPr>
    </w:lvl>
    <w:lvl w:ilvl="2" w:tplc="6C009F6C">
      <w:numFmt w:val="bullet"/>
      <w:lvlText w:val="•"/>
      <w:lvlJc w:val="left"/>
      <w:pPr>
        <w:ind w:left="2533" w:hanging="360"/>
      </w:pPr>
      <w:rPr>
        <w:lang w:val="en-GB" w:eastAsia="en-US" w:bidi="ar-SA"/>
      </w:rPr>
    </w:lvl>
    <w:lvl w:ilvl="3" w:tplc="9916602C">
      <w:numFmt w:val="bullet"/>
      <w:lvlText w:val="•"/>
      <w:lvlJc w:val="left"/>
      <w:pPr>
        <w:ind w:left="3569" w:hanging="360"/>
      </w:pPr>
      <w:rPr>
        <w:lang w:val="en-GB" w:eastAsia="en-US" w:bidi="ar-SA"/>
      </w:rPr>
    </w:lvl>
    <w:lvl w:ilvl="4" w:tplc="F378D60A">
      <w:numFmt w:val="bullet"/>
      <w:lvlText w:val="•"/>
      <w:lvlJc w:val="left"/>
      <w:pPr>
        <w:ind w:left="4606" w:hanging="360"/>
      </w:pPr>
      <w:rPr>
        <w:lang w:val="en-GB" w:eastAsia="en-US" w:bidi="ar-SA"/>
      </w:rPr>
    </w:lvl>
    <w:lvl w:ilvl="5" w:tplc="CFAEDA78">
      <w:numFmt w:val="bullet"/>
      <w:lvlText w:val="•"/>
      <w:lvlJc w:val="left"/>
      <w:pPr>
        <w:ind w:left="5643" w:hanging="360"/>
      </w:pPr>
      <w:rPr>
        <w:lang w:val="en-GB" w:eastAsia="en-US" w:bidi="ar-SA"/>
      </w:rPr>
    </w:lvl>
    <w:lvl w:ilvl="6" w:tplc="C40EE30C">
      <w:numFmt w:val="bullet"/>
      <w:lvlText w:val="•"/>
      <w:lvlJc w:val="left"/>
      <w:pPr>
        <w:ind w:left="6679" w:hanging="360"/>
      </w:pPr>
      <w:rPr>
        <w:lang w:val="en-GB" w:eastAsia="en-US" w:bidi="ar-SA"/>
      </w:rPr>
    </w:lvl>
    <w:lvl w:ilvl="7" w:tplc="D21E7E08">
      <w:numFmt w:val="bullet"/>
      <w:lvlText w:val="•"/>
      <w:lvlJc w:val="left"/>
      <w:pPr>
        <w:ind w:left="7716" w:hanging="360"/>
      </w:pPr>
      <w:rPr>
        <w:lang w:val="en-GB" w:eastAsia="en-US" w:bidi="ar-SA"/>
      </w:rPr>
    </w:lvl>
    <w:lvl w:ilvl="8" w:tplc="6B4CCB00">
      <w:numFmt w:val="bullet"/>
      <w:lvlText w:val="•"/>
      <w:lvlJc w:val="left"/>
      <w:pPr>
        <w:ind w:left="8752" w:hanging="360"/>
      </w:pPr>
      <w:rPr>
        <w:lang w:val="en-GB" w:eastAsia="en-US" w:bidi="ar-SA"/>
      </w:rPr>
    </w:lvl>
  </w:abstractNum>
  <w:abstractNum w:abstractNumId="15" w15:restartNumberingAfterBreak="0">
    <w:nsid w:val="547E3286"/>
    <w:multiLevelType w:val="hybridMultilevel"/>
    <w:tmpl w:val="D8FCE8F4"/>
    <w:lvl w:ilvl="0" w:tplc="92F4377A">
      <w:numFmt w:val="bullet"/>
      <w:lvlText w:val=""/>
      <w:lvlJc w:val="left"/>
      <w:pPr>
        <w:ind w:left="561" w:hanging="428"/>
      </w:pPr>
      <w:rPr>
        <w:rFonts w:ascii="Symbol" w:eastAsia="Symbol" w:hAnsi="Symbol" w:cs="Symbol" w:hint="default"/>
        <w:b w:val="0"/>
        <w:bCs w:val="0"/>
        <w:i w:val="0"/>
        <w:iCs w:val="0"/>
        <w:w w:val="100"/>
        <w:sz w:val="22"/>
        <w:szCs w:val="22"/>
        <w:lang w:val="en-GB" w:eastAsia="en-US" w:bidi="ar-SA"/>
      </w:rPr>
    </w:lvl>
    <w:lvl w:ilvl="1" w:tplc="B582DF78">
      <w:numFmt w:val="bullet"/>
      <w:lvlText w:val="•"/>
      <w:lvlJc w:val="left"/>
      <w:pPr>
        <w:ind w:left="1586" w:hanging="428"/>
      </w:pPr>
      <w:rPr>
        <w:lang w:val="en-GB" w:eastAsia="en-US" w:bidi="ar-SA"/>
      </w:rPr>
    </w:lvl>
    <w:lvl w:ilvl="2" w:tplc="8D1E4B86">
      <w:numFmt w:val="bullet"/>
      <w:lvlText w:val="•"/>
      <w:lvlJc w:val="left"/>
      <w:pPr>
        <w:ind w:left="2613" w:hanging="428"/>
      </w:pPr>
      <w:rPr>
        <w:lang w:val="en-GB" w:eastAsia="en-US" w:bidi="ar-SA"/>
      </w:rPr>
    </w:lvl>
    <w:lvl w:ilvl="3" w:tplc="DBC8277E">
      <w:numFmt w:val="bullet"/>
      <w:lvlText w:val="•"/>
      <w:lvlJc w:val="left"/>
      <w:pPr>
        <w:ind w:left="3639" w:hanging="428"/>
      </w:pPr>
      <w:rPr>
        <w:lang w:val="en-GB" w:eastAsia="en-US" w:bidi="ar-SA"/>
      </w:rPr>
    </w:lvl>
    <w:lvl w:ilvl="4" w:tplc="5AD87C86">
      <w:numFmt w:val="bullet"/>
      <w:lvlText w:val="•"/>
      <w:lvlJc w:val="left"/>
      <w:pPr>
        <w:ind w:left="4666" w:hanging="428"/>
      </w:pPr>
      <w:rPr>
        <w:lang w:val="en-GB" w:eastAsia="en-US" w:bidi="ar-SA"/>
      </w:rPr>
    </w:lvl>
    <w:lvl w:ilvl="5" w:tplc="93CEC052">
      <w:numFmt w:val="bullet"/>
      <w:lvlText w:val="•"/>
      <w:lvlJc w:val="left"/>
      <w:pPr>
        <w:ind w:left="5693" w:hanging="428"/>
      </w:pPr>
      <w:rPr>
        <w:lang w:val="en-GB" w:eastAsia="en-US" w:bidi="ar-SA"/>
      </w:rPr>
    </w:lvl>
    <w:lvl w:ilvl="6" w:tplc="7F30BE76">
      <w:numFmt w:val="bullet"/>
      <w:lvlText w:val="•"/>
      <w:lvlJc w:val="left"/>
      <w:pPr>
        <w:ind w:left="6719" w:hanging="428"/>
      </w:pPr>
      <w:rPr>
        <w:lang w:val="en-GB" w:eastAsia="en-US" w:bidi="ar-SA"/>
      </w:rPr>
    </w:lvl>
    <w:lvl w:ilvl="7" w:tplc="6BE80922">
      <w:numFmt w:val="bullet"/>
      <w:lvlText w:val="•"/>
      <w:lvlJc w:val="left"/>
      <w:pPr>
        <w:ind w:left="7746" w:hanging="428"/>
      </w:pPr>
      <w:rPr>
        <w:lang w:val="en-GB" w:eastAsia="en-US" w:bidi="ar-SA"/>
      </w:rPr>
    </w:lvl>
    <w:lvl w:ilvl="8" w:tplc="CA108252">
      <w:numFmt w:val="bullet"/>
      <w:lvlText w:val="•"/>
      <w:lvlJc w:val="left"/>
      <w:pPr>
        <w:ind w:left="8772" w:hanging="428"/>
      </w:pPr>
      <w:rPr>
        <w:lang w:val="en-GB" w:eastAsia="en-US" w:bidi="ar-SA"/>
      </w:rPr>
    </w:lvl>
  </w:abstractNum>
  <w:abstractNum w:abstractNumId="16" w15:restartNumberingAfterBreak="0">
    <w:nsid w:val="57EC43D8"/>
    <w:multiLevelType w:val="hybridMultilevel"/>
    <w:tmpl w:val="DD7EED72"/>
    <w:lvl w:ilvl="0" w:tplc="F06C25B8">
      <w:numFmt w:val="bullet"/>
      <w:lvlText w:val=""/>
      <w:lvlJc w:val="left"/>
      <w:pPr>
        <w:ind w:left="532" w:hanging="428"/>
      </w:pPr>
      <w:rPr>
        <w:rFonts w:ascii="Symbol" w:eastAsia="Symbol" w:hAnsi="Symbol" w:cs="Symbol" w:hint="default"/>
        <w:b w:val="0"/>
        <w:bCs w:val="0"/>
        <w:i w:val="0"/>
        <w:iCs w:val="0"/>
        <w:w w:val="100"/>
        <w:sz w:val="22"/>
        <w:szCs w:val="22"/>
        <w:lang w:val="en-GB" w:eastAsia="en-US" w:bidi="ar-SA"/>
      </w:rPr>
    </w:lvl>
    <w:lvl w:ilvl="1" w:tplc="85F8007A">
      <w:numFmt w:val="bullet"/>
      <w:lvlText w:val="•"/>
      <w:lvlJc w:val="left"/>
      <w:pPr>
        <w:ind w:left="1568" w:hanging="428"/>
      </w:pPr>
      <w:rPr>
        <w:lang w:val="en-GB" w:eastAsia="en-US" w:bidi="ar-SA"/>
      </w:rPr>
    </w:lvl>
    <w:lvl w:ilvl="2" w:tplc="C4EAC7F0">
      <w:numFmt w:val="bullet"/>
      <w:lvlText w:val="•"/>
      <w:lvlJc w:val="left"/>
      <w:pPr>
        <w:ind w:left="2597" w:hanging="428"/>
      </w:pPr>
      <w:rPr>
        <w:lang w:val="en-GB" w:eastAsia="en-US" w:bidi="ar-SA"/>
      </w:rPr>
    </w:lvl>
    <w:lvl w:ilvl="3" w:tplc="FCE8EFB0">
      <w:numFmt w:val="bullet"/>
      <w:lvlText w:val="•"/>
      <w:lvlJc w:val="left"/>
      <w:pPr>
        <w:ind w:left="3625" w:hanging="428"/>
      </w:pPr>
      <w:rPr>
        <w:lang w:val="en-GB" w:eastAsia="en-US" w:bidi="ar-SA"/>
      </w:rPr>
    </w:lvl>
    <w:lvl w:ilvl="4" w:tplc="ED3E257A">
      <w:numFmt w:val="bullet"/>
      <w:lvlText w:val="•"/>
      <w:lvlJc w:val="left"/>
      <w:pPr>
        <w:ind w:left="4654" w:hanging="428"/>
      </w:pPr>
      <w:rPr>
        <w:lang w:val="en-GB" w:eastAsia="en-US" w:bidi="ar-SA"/>
      </w:rPr>
    </w:lvl>
    <w:lvl w:ilvl="5" w:tplc="FCCA8F48">
      <w:numFmt w:val="bullet"/>
      <w:lvlText w:val="•"/>
      <w:lvlJc w:val="left"/>
      <w:pPr>
        <w:ind w:left="5683" w:hanging="428"/>
      </w:pPr>
      <w:rPr>
        <w:lang w:val="en-GB" w:eastAsia="en-US" w:bidi="ar-SA"/>
      </w:rPr>
    </w:lvl>
    <w:lvl w:ilvl="6" w:tplc="5D20F93C">
      <w:numFmt w:val="bullet"/>
      <w:lvlText w:val="•"/>
      <w:lvlJc w:val="left"/>
      <w:pPr>
        <w:ind w:left="6711" w:hanging="428"/>
      </w:pPr>
      <w:rPr>
        <w:lang w:val="en-GB" w:eastAsia="en-US" w:bidi="ar-SA"/>
      </w:rPr>
    </w:lvl>
    <w:lvl w:ilvl="7" w:tplc="FD9631B0">
      <w:numFmt w:val="bullet"/>
      <w:lvlText w:val="•"/>
      <w:lvlJc w:val="left"/>
      <w:pPr>
        <w:ind w:left="7740" w:hanging="428"/>
      </w:pPr>
      <w:rPr>
        <w:lang w:val="en-GB" w:eastAsia="en-US" w:bidi="ar-SA"/>
      </w:rPr>
    </w:lvl>
    <w:lvl w:ilvl="8" w:tplc="95161ACE">
      <w:numFmt w:val="bullet"/>
      <w:lvlText w:val="•"/>
      <w:lvlJc w:val="left"/>
      <w:pPr>
        <w:ind w:left="8768" w:hanging="428"/>
      </w:pPr>
      <w:rPr>
        <w:lang w:val="en-GB" w:eastAsia="en-US" w:bidi="ar-SA"/>
      </w:rPr>
    </w:lvl>
  </w:abstractNum>
  <w:abstractNum w:abstractNumId="17" w15:restartNumberingAfterBreak="0">
    <w:nsid w:val="585C0170"/>
    <w:multiLevelType w:val="multilevel"/>
    <w:tmpl w:val="C644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8A113E"/>
    <w:multiLevelType w:val="hybridMultilevel"/>
    <w:tmpl w:val="6B7CF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B16572"/>
    <w:multiLevelType w:val="hybridMultilevel"/>
    <w:tmpl w:val="271E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AD64A2"/>
    <w:multiLevelType w:val="hybridMultilevel"/>
    <w:tmpl w:val="BEC89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BB0951"/>
    <w:multiLevelType w:val="hybridMultilevel"/>
    <w:tmpl w:val="1570E9EC"/>
    <w:lvl w:ilvl="0" w:tplc="A80EB854">
      <w:numFmt w:val="bullet"/>
      <w:lvlText w:val=""/>
      <w:lvlJc w:val="left"/>
      <w:pPr>
        <w:ind w:left="465" w:hanging="360"/>
      </w:pPr>
      <w:rPr>
        <w:rFonts w:ascii="Symbol" w:eastAsia="Symbol" w:hAnsi="Symbol" w:cs="Symbol" w:hint="default"/>
        <w:b w:val="0"/>
        <w:bCs w:val="0"/>
        <w:i w:val="0"/>
        <w:iCs w:val="0"/>
        <w:w w:val="100"/>
        <w:sz w:val="22"/>
        <w:szCs w:val="22"/>
        <w:lang w:val="en-GB" w:eastAsia="en-US" w:bidi="ar-SA"/>
      </w:rPr>
    </w:lvl>
    <w:lvl w:ilvl="1" w:tplc="10AC121E">
      <w:numFmt w:val="bullet"/>
      <w:lvlText w:val="•"/>
      <w:lvlJc w:val="left"/>
      <w:pPr>
        <w:ind w:left="1496" w:hanging="360"/>
      </w:pPr>
      <w:rPr>
        <w:lang w:val="en-GB" w:eastAsia="en-US" w:bidi="ar-SA"/>
      </w:rPr>
    </w:lvl>
    <w:lvl w:ilvl="2" w:tplc="4D0050D2">
      <w:numFmt w:val="bullet"/>
      <w:lvlText w:val="•"/>
      <w:lvlJc w:val="left"/>
      <w:pPr>
        <w:ind w:left="2533" w:hanging="360"/>
      </w:pPr>
      <w:rPr>
        <w:lang w:val="en-GB" w:eastAsia="en-US" w:bidi="ar-SA"/>
      </w:rPr>
    </w:lvl>
    <w:lvl w:ilvl="3" w:tplc="0AC6BD78">
      <w:numFmt w:val="bullet"/>
      <w:lvlText w:val="•"/>
      <w:lvlJc w:val="left"/>
      <w:pPr>
        <w:ind w:left="3569" w:hanging="360"/>
      </w:pPr>
      <w:rPr>
        <w:lang w:val="en-GB" w:eastAsia="en-US" w:bidi="ar-SA"/>
      </w:rPr>
    </w:lvl>
    <w:lvl w:ilvl="4" w:tplc="321CE8DE">
      <w:numFmt w:val="bullet"/>
      <w:lvlText w:val="•"/>
      <w:lvlJc w:val="left"/>
      <w:pPr>
        <w:ind w:left="4606" w:hanging="360"/>
      </w:pPr>
      <w:rPr>
        <w:lang w:val="en-GB" w:eastAsia="en-US" w:bidi="ar-SA"/>
      </w:rPr>
    </w:lvl>
    <w:lvl w:ilvl="5" w:tplc="194E208A">
      <w:numFmt w:val="bullet"/>
      <w:lvlText w:val="•"/>
      <w:lvlJc w:val="left"/>
      <w:pPr>
        <w:ind w:left="5643" w:hanging="360"/>
      </w:pPr>
      <w:rPr>
        <w:lang w:val="en-GB" w:eastAsia="en-US" w:bidi="ar-SA"/>
      </w:rPr>
    </w:lvl>
    <w:lvl w:ilvl="6" w:tplc="C586203C">
      <w:numFmt w:val="bullet"/>
      <w:lvlText w:val="•"/>
      <w:lvlJc w:val="left"/>
      <w:pPr>
        <w:ind w:left="6679" w:hanging="360"/>
      </w:pPr>
      <w:rPr>
        <w:lang w:val="en-GB" w:eastAsia="en-US" w:bidi="ar-SA"/>
      </w:rPr>
    </w:lvl>
    <w:lvl w:ilvl="7" w:tplc="24D69EAC">
      <w:numFmt w:val="bullet"/>
      <w:lvlText w:val="•"/>
      <w:lvlJc w:val="left"/>
      <w:pPr>
        <w:ind w:left="7716" w:hanging="360"/>
      </w:pPr>
      <w:rPr>
        <w:lang w:val="en-GB" w:eastAsia="en-US" w:bidi="ar-SA"/>
      </w:rPr>
    </w:lvl>
    <w:lvl w:ilvl="8" w:tplc="96362E7E">
      <w:numFmt w:val="bullet"/>
      <w:lvlText w:val="•"/>
      <w:lvlJc w:val="left"/>
      <w:pPr>
        <w:ind w:left="8752" w:hanging="360"/>
      </w:pPr>
      <w:rPr>
        <w:lang w:val="en-GB" w:eastAsia="en-US" w:bidi="ar-SA"/>
      </w:rPr>
    </w:lvl>
  </w:abstractNum>
  <w:abstractNum w:abstractNumId="22" w15:restartNumberingAfterBreak="0">
    <w:nsid w:val="71661356"/>
    <w:multiLevelType w:val="hybridMultilevel"/>
    <w:tmpl w:val="A630005C"/>
    <w:lvl w:ilvl="0" w:tplc="08090001">
      <w:start w:val="1"/>
      <w:numFmt w:val="bullet"/>
      <w:lvlText w:val=""/>
      <w:lvlJc w:val="left"/>
      <w:pPr>
        <w:ind w:left="464" w:hanging="360"/>
      </w:pPr>
      <w:rPr>
        <w:rFonts w:ascii="Symbol" w:hAnsi="Symbol" w:hint="default"/>
      </w:rPr>
    </w:lvl>
    <w:lvl w:ilvl="1" w:tplc="904076A4">
      <w:numFmt w:val="bullet"/>
      <w:lvlText w:val="•"/>
      <w:lvlJc w:val="left"/>
      <w:pPr>
        <w:ind w:left="1184" w:hanging="360"/>
      </w:pPr>
      <w:rPr>
        <w:rFonts w:ascii="Arial" w:eastAsia="Arial" w:hAnsi="Arial" w:cs="Arial" w:hint="default"/>
      </w:rPr>
    </w:lvl>
    <w:lvl w:ilvl="2" w:tplc="08090005">
      <w:start w:val="1"/>
      <w:numFmt w:val="bullet"/>
      <w:lvlText w:val=""/>
      <w:lvlJc w:val="left"/>
      <w:pPr>
        <w:ind w:left="1904" w:hanging="360"/>
      </w:pPr>
      <w:rPr>
        <w:rFonts w:ascii="Wingdings" w:hAnsi="Wingdings" w:hint="default"/>
      </w:rPr>
    </w:lvl>
    <w:lvl w:ilvl="3" w:tplc="08090001">
      <w:start w:val="1"/>
      <w:numFmt w:val="bullet"/>
      <w:lvlText w:val=""/>
      <w:lvlJc w:val="left"/>
      <w:pPr>
        <w:ind w:left="2624" w:hanging="360"/>
      </w:pPr>
      <w:rPr>
        <w:rFonts w:ascii="Symbol" w:hAnsi="Symbol" w:hint="default"/>
      </w:rPr>
    </w:lvl>
    <w:lvl w:ilvl="4" w:tplc="08090003">
      <w:start w:val="1"/>
      <w:numFmt w:val="bullet"/>
      <w:lvlText w:val="o"/>
      <w:lvlJc w:val="left"/>
      <w:pPr>
        <w:ind w:left="3344" w:hanging="360"/>
      </w:pPr>
      <w:rPr>
        <w:rFonts w:ascii="Courier New" w:hAnsi="Courier New" w:cs="Courier New" w:hint="default"/>
      </w:rPr>
    </w:lvl>
    <w:lvl w:ilvl="5" w:tplc="08090005">
      <w:start w:val="1"/>
      <w:numFmt w:val="bullet"/>
      <w:lvlText w:val=""/>
      <w:lvlJc w:val="left"/>
      <w:pPr>
        <w:ind w:left="4064" w:hanging="360"/>
      </w:pPr>
      <w:rPr>
        <w:rFonts w:ascii="Wingdings" w:hAnsi="Wingdings" w:hint="default"/>
      </w:rPr>
    </w:lvl>
    <w:lvl w:ilvl="6" w:tplc="08090001">
      <w:start w:val="1"/>
      <w:numFmt w:val="bullet"/>
      <w:lvlText w:val=""/>
      <w:lvlJc w:val="left"/>
      <w:pPr>
        <w:ind w:left="4784" w:hanging="360"/>
      </w:pPr>
      <w:rPr>
        <w:rFonts w:ascii="Symbol" w:hAnsi="Symbol" w:hint="default"/>
      </w:rPr>
    </w:lvl>
    <w:lvl w:ilvl="7" w:tplc="08090003">
      <w:start w:val="1"/>
      <w:numFmt w:val="bullet"/>
      <w:lvlText w:val="o"/>
      <w:lvlJc w:val="left"/>
      <w:pPr>
        <w:ind w:left="5504" w:hanging="360"/>
      </w:pPr>
      <w:rPr>
        <w:rFonts w:ascii="Courier New" w:hAnsi="Courier New" w:cs="Courier New" w:hint="default"/>
      </w:rPr>
    </w:lvl>
    <w:lvl w:ilvl="8" w:tplc="08090005">
      <w:start w:val="1"/>
      <w:numFmt w:val="bullet"/>
      <w:lvlText w:val=""/>
      <w:lvlJc w:val="left"/>
      <w:pPr>
        <w:ind w:left="6224" w:hanging="360"/>
      </w:pPr>
      <w:rPr>
        <w:rFonts w:ascii="Wingdings" w:hAnsi="Wingdings" w:hint="default"/>
      </w:rPr>
    </w:lvl>
  </w:abstractNum>
  <w:abstractNum w:abstractNumId="23" w15:restartNumberingAfterBreak="0">
    <w:nsid w:val="72991FCF"/>
    <w:multiLevelType w:val="hybridMultilevel"/>
    <w:tmpl w:val="01A44520"/>
    <w:lvl w:ilvl="0" w:tplc="57421464">
      <w:numFmt w:val="bullet"/>
      <w:lvlText w:val=""/>
      <w:lvlJc w:val="left"/>
      <w:pPr>
        <w:ind w:left="566" w:hanging="428"/>
      </w:pPr>
      <w:rPr>
        <w:rFonts w:ascii="Symbol" w:eastAsia="Symbol" w:hAnsi="Symbol" w:cs="Symbol" w:hint="default"/>
        <w:b w:val="0"/>
        <w:bCs w:val="0"/>
        <w:i w:val="0"/>
        <w:iCs w:val="0"/>
        <w:w w:val="100"/>
        <w:sz w:val="22"/>
        <w:szCs w:val="22"/>
        <w:lang w:val="en-GB" w:eastAsia="en-US" w:bidi="ar-SA"/>
      </w:rPr>
    </w:lvl>
    <w:lvl w:ilvl="1" w:tplc="A322CAA2">
      <w:numFmt w:val="bullet"/>
      <w:lvlText w:val="•"/>
      <w:lvlJc w:val="left"/>
      <w:pPr>
        <w:ind w:left="1586" w:hanging="428"/>
      </w:pPr>
      <w:rPr>
        <w:lang w:val="en-GB" w:eastAsia="en-US" w:bidi="ar-SA"/>
      </w:rPr>
    </w:lvl>
    <w:lvl w:ilvl="2" w:tplc="3CD886E4">
      <w:numFmt w:val="bullet"/>
      <w:lvlText w:val="•"/>
      <w:lvlJc w:val="left"/>
      <w:pPr>
        <w:ind w:left="2613" w:hanging="428"/>
      </w:pPr>
      <w:rPr>
        <w:lang w:val="en-GB" w:eastAsia="en-US" w:bidi="ar-SA"/>
      </w:rPr>
    </w:lvl>
    <w:lvl w:ilvl="3" w:tplc="5138236A">
      <w:numFmt w:val="bullet"/>
      <w:lvlText w:val="•"/>
      <w:lvlJc w:val="left"/>
      <w:pPr>
        <w:ind w:left="3639" w:hanging="428"/>
      </w:pPr>
      <w:rPr>
        <w:lang w:val="en-GB" w:eastAsia="en-US" w:bidi="ar-SA"/>
      </w:rPr>
    </w:lvl>
    <w:lvl w:ilvl="4" w:tplc="0C183952">
      <w:numFmt w:val="bullet"/>
      <w:lvlText w:val="•"/>
      <w:lvlJc w:val="left"/>
      <w:pPr>
        <w:ind w:left="4666" w:hanging="428"/>
      </w:pPr>
      <w:rPr>
        <w:lang w:val="en-GB" w:eastAsia="en-US" w:bidi="ar-SA"/>
      </w:rPr>
    </w:lvl>
    <w:lvl w:ilvl="5" w:tplc="48869722">
      <w:numFmt w:val="bullet"/>
      <w:lvlText w:val="•"/>
      <w:lvlJc w:val="left"/>
      <w:pPr>
        <w:ind w:left="5693" w:hanging="428"/>
      </w:pPr>
      <w:rPr>
        <w:lang w:val="en-GB" w:eastAsia="en-US" w:bidi="ar-SA"/>
      </w:rPr>
    </w:lvl>
    <w:lvl w:ilvl="6" w:tplc="6284D358">
      <w:numFmt w:val="bullet"/>
      <w:lvlText w:val="•"/>
      <w:lvlJc w:val="left"/>
      <w:pPr>
        <w:ind w:left="6719" w:hanging="428"/>
      </w:pPr>
      <w:rPr>
        <w:lang w:val="en-GB" w:eastAsia="en-US" w:bidi="ar-SA"/>
      </w:rPr>
    </w:lvl>
    <w:lvl w:ilvl="7" w:tplc="921CD55A">
      <w:numFmt w:val="bullet"/>
      <w:lvlText w:val="•"/>
      <w:lvlJc w:val="left"/>
      <w:pPr>
        <w:ind w:left="7746" w:hanging="428"/>
      </w:pPr>
      <w:rPr>
        <w:lang w:val="en-GB" w:eastAsia="en-US" w:bidi="ar-SA"/>
      </w:rPr>
    </w:lvl>
    <w:lvl w:ilvl="8" w:tplc="765AF64C">
      <w:numFmt w:val="bullet"/>
      <w:lvlText w:val="•"/>
      <w:lvlJc w:val="left"/>
      <w:pPr>
        <w:ind w:left="8772" w:hanging="428"/>
      </w:pPr>
      <w:rPr>
        <w:lang w:val="en-GB" w:eastAsia="en-US" w:bidi="ar-SA"/>
      </w:rPr>
    </w:lvl>
  </w:abstractNum>
  <w:abstractNum w:abstractNumId="24" w15:restartNumberingAfterBreak="0">
    <w:nsid w:val="79940058"/>
    <w:multiLevelType w:val="hybridMultilevel"/>
    <w:tmpl w:val="A86C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704057"/>
    <w:multiLevelType w:val="hybridMultilevel"/>
    <w:tmpl w:val="127803D8"/>
    <w:lvl w:ilvl="0" w:tplc="E69C8BCC">
      <w:numFmt w:val="bullet"/>
      <w:lvlText w:val=""/>
      <w:lvlJc w:val="left"/>
      <w:pPr>
        <w:ind w:left="465" w:hanging="360"/>
      </w:pPr>
      <w:rPr>
        <w:rFonts w:ascii="Symbol" w:eastAsia="Symbol" w:hAnsi="Symbol" w:cs="Symbol" w:hint="default"/>
        <w:b w:val="0"/>
        <w:bCs w:val="0"/>
        <w:i w:val="0"/>
        <w:iCs w:val="0"/>
        <w:w w:val="100"/>
        <w:sz w:val="22"/>
        <w:szCs w:val="22"/>
        <w:lang w:val="en-GB" w:eastAsia="en-US" w:bidi="ar-SA"/>
      </w:rPr>
    </w:lvl>
    <w:lvl w:ilvl="1" w:tplc="7CCE7ADA">
      <w:numFmt w:val="bullet"/>
      <w:lvlText w:val="•"/>
      <w:lvlJc w:val="left"/>
      <w:pPr>
        <w:ind w:left="1496" w:hanging="360"/>
      </w:pPr>
      <w:rPr>
        <w:lang w:val="en-GB" w:eastAsia="en-US" w:bidi="ar-SA"/>
      </w:rPr>
    </w:lvl>
    <w:lvl w:ilvl="2" w:tplc="94223EE6">
      <w:numFmt w:val="bullet"/>
      <w:lvlText w:val="•"/>
      <w:lvlJc w:val="left"/>
      <w:pPr>
        <w:ind w:left="2533" w:hanging="360"/>
      </w:pPr>
      <w:rPr>
        <w:lang w:val="en-GB" w:eastAsia="en-US" w:bidi="ar-SA"/>
      </w:rPr>
    </w:lvl>
    <w:lvl w:ilvl="3" w:tplc="659A2EFA">
      <w:numFmt w:val="bullet"/>
      <w:lvlText w:val="•"/>
      <w:lvlJc w:val="left"/>
      <w:pPr>
        <w:ind w:left="3569" w:hanging="360"/>
      </w:pPr>
      <w:rPr>
        <w:lang w:val="en-GB" w:eastAsia="en-US" w:bidi="ar-SA"/>
      </w:rPr>
    </w:lvl>
    <w:lvl w:ilvl="4" w:tplc="954AB418">
      <w:numFmt w:val="bullet"/>
      <w:lvlText w:val="•"/>
      <w:lvlJc w:val="left"/>
      <w:pPr>
        <w:ind w:left="4606" w:hanging="360"/>
      </w:pPr>
      <w:rPr>
        <w:lang w:val="en-GB" w:eastAsia="en-US" w:bidi="ar-SA"/>
      </w:rPr>
    </w:lvl>
    <w:lvl w:ilvl="5" w:tplc="6FB86B6A">
      <w:numFmt w:val="bullet"/>
      <w:lvlText w:val="•"/>
      <w:lvlJc w:val="left"/>
      <w:pPr>
        <w:ind w:left="5643" w:hanging="360"/>
      </w:pPr>
      <w:rPr>
        <w:lang w:val="en-GB" w:eastAsia="en-US" w:bidi="ar-SA"/>
      </w:rPr>
    </w:lvl>
    <w:lvl w:ilvl="6" w:tplc="2CAC0972">
      <w:numFmt w:val="bullet"/>
      <w:lvlText w:val="•"/>
      <w:lvlJc w:val="left"/>
      <w:pPr>
        <w:ind w:left="6679" w:hanging="360"/>
      </w:pPr>
      <w:rPr>
        <w:lang w:val="en-GB" w:eastAsia="en-US" w:bidi="ar-SA"/>
      </w:rPr>
    </w:lvl>
    <w:lvl w:ilvl="7" w:tplc="DF044778">
      <w:numFmt w:val="bullet"/>
      <w:lvlText w:val="•"/>
      <w:lvlJc w:val="left"/>
      <w:pPr>
        <w:ind w:left="7716" w:hanging="360"/>
      </w:pPr>
      <w:rPr>
        <w:lang w:val="en-GB" w:eastAsia="en-US" w:bidi="ar-SA"/>
      </w:rPr>
    </w:lvl>
    <w:lvl w:ilvl="8" w:tplc="31005306">
      <w:numFmt w:val="bullet"/>
      <w:lvlText w:val="•"/>
      <w:lvlJc w:val="left"/>
      <w:pPr>
        <w:ind w:left="8752" w:hanging="360"/>
      </w:pPr>
      <w:rPr>
        <w:lang w:val="en-GB" w:eastAsia="en-US" w:bidi="ar-SA"/>
      </w:rPr>
    </w:lvl>
  </w:abstractNum>
  <w:num w:numId="1">
    <w:abstractNumId w:val="12"/>
  </w:num>
  <w:num w:numId="2">
    <w:abstractNumId w:val="13"/>
  </w:num>
  <w:num w:numId="3">
    <w:abstractNumId w:val="5"/>
  </w:num>
  <w:num w:numId="4">
    <w:abstractNumId w:val="6"/>
  </w:num>
  <w:num w:numId="5">
    <w:abstractNumId w:val="0"/>
  </w:num>
  <w:num w:numId="6">
    <w:abstractNumId w:val="11"/>
  </w:num>
  <w:num w:numId="7">
    <w:abstractNumId w:val="4"/>
  </w:num>
  <w:num w:numId="8">
    <w:abstractNumId w:val="8"/>
  </w:num>
  <w:num w:numId="9">
    <w:abstractNumId w:val="9"/>
  </w:num>
  <w:num w:numId="10">
    <w:abstractNumId w:val="19"/>
  </w:num>
  <w:num w:numId="11">
    <w:abstractNumId w:val="20"/>
  </w:num>
  <w:num w:numId="12">
    <w:abstractNumId w:val="18"/>
  </w:num>
  <w:num w:numId="13">
    <w:abstractNumId w:val="3"/>
  </w:num>
  <w:num w:numId="14">
    <w:abstractNumId w:val="22"/>
  </w:num>
  <w:num w:numId="15">
    <w:abstractNumId w:val="15"/>
  </w:num>
  <w:num w:numId="16">
    <w:abstractNumId w:val="16"/>
  </w:num>
  <w:num w:numId="17">
    <w:abstractNumId w:val="10"/>
  </w:num>
  <w:num w:numId="18">
    <w:abstractNumId w:val="23"/>
  </w:num>
  <w:num w:numId="19">
    <w:abstractNumId w:val="1"/>
  </w:num>
  <w:num w:numId="20">
    <w:abstractNumId w:val="7"/>
  </w:num>
  <w:num w:numId="21">
    <w:abstractNumId w:val="14"/>
  </w:num>
  <w:num w:numId="22">
    <w:abstractNumId w:val="25"/>
  </w:num>
  <w:num w:numId="23">
    <w:abstractNumId w:val="21"/>
  </w:num>
  <w:num w:numId="24">
    <w:abstractNumId w:val="24"/>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F0"/>
    <w:rsid w:val="00004192"/>
    <w:rsid w:val="00010CC2"/>
    <w:rsid w:val="00011E71"/>
    <w:rsid w:val="00016FF0"/>
    <w:rsid w:val="00020F9F"/>
    <w:rsid w:val="00025A3D"/>
    <w:rsid w:val="00027209"/>
    <w:rsid w:val="000310B9"/>
    <w:rsid w:val="00033C0A"/>
    <w:rsid w:val="0003712B"/>
    <w:rsid w:val="00047ACC"/>
    <w:rsid w:val="00052709"/>
    <w:rsid w:val="0006497E"/>
    <w:rsid w:val="00067778"/>
    <w:rsid w:val="0007704C"/>
    <w:rsid w:val="000802A4"/>
    <w:rsid w:val="0008413C"/>
    <w:rsid w:val="00095BC0"/>
    <w:rsid w:val="000960AD"/>
    <w:rsid w:val="000A1A3E"/>
    <w:rsid w:val="000A21D3"/>
    <w:rsid w:val="000C18FC"/>
    <w:rsid w:val="000D205E"/>
    <w:rsid w:val="000E0A59"/>
    <w:rsid w:val="00100909"/>
    <w:rsid w:val="001108B2"/>
    <w:rsid w:val="00110EAA"/>
    <w:rsid w:val="0011263C"/>
    <w:rsid w:val="001206EE"/>
    <w:rsid w:val="00125A54"/>
    <w:rsid w:val="001266EB"/>
    <w:rsid w:val="00127055"/>
    <w:rsid w:val="00136D74"/>
    <w:rsid w:val="001378A4"/>
    <w:rsid w:val="00142E40"/>
    <w:rsid w:val="00143D5A"/>
    <w:rsid w:val="0014495D"/>
    <w:rsid w:val="00151B58"/>
    <w:rsid w:val="00153D9C"/>
    <w:rsid w:val="001572D4"/>
    <w:rsid w:val="00162B9E"/>
    <w:rsid w:val="00166581"/>
    <w:rsid w:val="00166EE4"/>
    <w:rsid w:val="001763DD"/>
    <w:rsid w:val="001A2DDA"/>
    <w:rsid w:val="001A5649"/>
    <w:rsid w:val="001A732C"/>
    <w:rsid w:val="001B0BCF"/>
    <w:rsid w:val="001B5924"/>
    <w:rsid w:val="001C7F36"/>
    <w:rsid w:val="001D0A52"/>
    <w:rsid w:val="001D4DC3"/>
    <w:rsid w:val="001D6525"/>
    <w:rsid w:val="001D7770"/>
    <w:rsid w:val="001E410F"/>
    <w:rsid w:val="001F042C"/>
    <w:rsid w:val="0020004D"/>
    <w:rsid w:val="00204270"/>
    <w:rsid w:val="002079A0"/>
    <w:rsid w:val="00243518"/>
    <w:rsid w:val="00244CFF"/>
    <w:rsid w:val="0024660E"/>
    <w:rsid w:val="00256D47"/>
    <w:rsid w:val="00257696"/>
    <w:rsid w:val="002627CB"/>
    <w:rsid w:val="00276BD0"/>
    <w:rsid w:val="00280535"/>
    <w:rsid w:val="0028196B"/>
    <w:rsid w:val="00282F43"/>
    <w:rsid w:val="002868E4"/>
    <w:rsid w:val="00290669"/>
    <w:rsid w:val="002922FD"/>
    <w:rsid w:val="002B11B3"/>
    <w:rsid w:val="002C00A5"/>
    <w:rsid w:val="002C3A92"/>
    <w:rsid w:val="002C3B21"/>
    <w:rsid w:val="002C6E76"/>
    <w:rsid w:val="002F71E6"/>
    <w:rsid w:val="00304096"/>
    <w:rsid w:val="00304650"/>
    <w:rsid w:val="00305132"/>
    <w:rsid w:val="00311801"/>
    <w:rsid w:val="00314ECE"/>
    <w:rsid w:val="00314FFF"/>
    <w:rsid w:val="003315E7"/>
    <w:rsid w:val="00333FB2"/>
    <w:rsid w:val="003342B9"/>
    <w:rsid w:val="003508B8"/>
    <w:rsid w:val="00354031"/>
    <w:rsid w:val="00356DC5"/>
    <w:rsid w:val="00360553"/>
    <w:rsid w:val="00365042"/>
    <w:rsid w:val="00374224"/>
    <w:rsid w:val="00376269"/>
    <w:rsid w:val="0038183F"/>
    <w:rsid w:val="00390BCF"/>
    <w:rsid w:val="003A7675"/>
    <w:rsid w:val="003B281A"/>
    <w:rsid w:val="003C013C"/>
    <w:rsid w:val="003C21F5"/>
    <w:rsid w:val="003C3193"/>
    <w:rsid w:val="003C4793"/>
    <w:rsid w:val="003E0524"/>
    <w:rsid w:val="003E314D"/>
    <w:rsid w:val="003F4AD8"/>
    <w:rsid w:val="003F509C"/>
    <w:rsid w:val="003F6B44"/>
    <w:rsid w:val="0041148D"/>
    <w:rsid w:val="0041537A"/>
    <w:rsid w:val="00415579"/>
    <w:rsid w:val="0041766E"/>
    <w:rsid w:val="004209E2"/>
    <w:rsid w:val="00425B77"/>
    <w:rsid w:val="0043035E"/>
    <w:rsid w:val="00436BDA"/>
    <w:rsid w:val="004414D9"/>
    <w:rsid w:val="004454BF"/>
    <w:rsid w:val="00473886"/>
    <w:rsid w:val="00474BFC"/>
    <w:rsid w:val="00485F22"/>
    <w:rsid w:val="00486CDF"/>
    <w:rsid w:val="00491FE0"/>
    <w:rsid w:val="00494C5C"/>
    <w:rsid w:val="00496A9F"/>
    <w:rsid w:val="004A2F83"/>
    <w:rsid w:val="004B3442"/>
    <w:rsid w:val="004B5236"/>
    <w:rsid w:val="004C2FE9"/>
    <w:rsid w:val="004C4BB9"/>
    <w:rsid w:val="004C57C1"/>
    <w:rsid w:val="004D1459"/>
    <w:rsid w:val="004D4A10"/>
    <w:rsid w:val="004D6209"/>
    <w:rsid w:val="004E0BC9"/>
    <w:rsid w:val="004E381F"/>
    <w:rsid w:val="004E74BC"/>
    <w:rsid w:val="004F05B1"/>
    <w:rsid w:val="004F16B0"/>
    <w:rsid w:val="004F3AA1"/>
    <w:rsid w:val="004F4B86"/>
    <w:rsid w:val="004F6160"/>
    <w:rsid w:val="00500707"/>
    <w:rsid w:val="00501F1D"/>
    <w:rsid w:val="0054597A"/>
    <w:rsid w:val="00555F4C"/>
    <w:rsid w:val="00557996"/>
    <w:rsid w:val="00565514"/>
    <w:rsid w:val="00575A79"/>
    <w:rsid w:val="00584E2A"/>
    <w:rsid w:val="00585A73"/>
    <w:rsid w:val="00586DD5"/>
    <w:rsid w:val="005875C4"/>
    <w:rsid w:val="00592614"/>
    <w:rsid w:val="0059431B"/>
    <w:rsid w:val="005A17DA"/>
    <w:rsid w:val="005A337F"/>
    <w:rsid w:val="005A4724"/>
    <w:rsid w:val="005B498D"/>
    <w:rsid w:val="005B6623"/>
    <w:rsid w:val="005C3F65"/>
    <w:rsid w:val="005C57D3"/>
    <w:rsid w:val="005D1ACC"/>
    <w:rsid w:val="005D1D42"/>
    <w:rsid w:val="005D2878"/>
    <w:rsid w:val="005D4197"/>
    <w:rsid w:val="005D4354"/>
    <w:rsid w:val="005D75D0"/>
    <w:rsid w:val="005E171F"/>
    <w:rsid w:val="005E1C05"/>
    <w:rsid w:val="005E2017"/>
    <w:rsid w:val="005E2602"/>
    <w:rsid w:val="005E6DEE"/>
    <w:rsid w:val="005F08DF"/>
    <w:rsid w:val="005F6848"/>
    <w:rsid w:val="006014BB"/>
    <w:rsid w:val="00605A2A"/>
    <w:rsid w:val="00612073"/>
    <w:rsid w:val="006175D6"/>
    <w:rsid w:val="00625351"/>
    <w:rsid w:val="006253BD"/>
    <w:rsid w:val="00626882"/>
    <w:rsid w:val="006341F5"/>
    <w:rsid w:val="00641C41"/>
    <w:rsid w:val="00653467"/>
    <w:rsid w:val="0065384B"/>
    <w:rsid w:val="00657F5B"/>
    <w:rsid w:val="00661D34"/>
    <w:rsid w:val="00662064"/>
    <w:rsid w:val="0066281E"/>
    <w:rsid w:val="0066531F"/>
    <w:rsid w:val="00667C6E"/>
    <w:rsid w:val="00673936"/>
    <w:rsid w:val="006811CA"/>
    <w:rsid w:val="0069531D"/>
    <w:rsid w:val="006A083C"/>
    <w:rsid w:val="006A43D5"/>
    <w:rsid w:val="006A4707"/>
    <w:rsid w:val="006B3AC4"/>
    <w:rsid w:val="006D266E"/>
    <w:rsid w:val="006D5FD9"/>
    <w:rsid w:val="006D7180"/>
    <w:rsid w:val="006D72EA"/>
    <w:rsid w:val="006E50D1"/>
    <w:rsid w:val="006E73C1"/>
    <w:rsid w:val="006F7E1A"/>
    <w:rsid w:val="00700DED"/>
    <w:rsid w:val="0070420B"/>
    <w:rsid w:val="0070420F"/>
    <w:rsid w:val="00743439"/>
    <w:rsid w:val="00744020"/>
    <w:rsid w:val="00756DE2"/>
    <w:rsid w:val="00763C51"/>
    <w:rsid w:val="00781413"/>
    <w:rsid w:val="0078387D"/>
    <w:rsid w:val="0078649E"/>
    <w:rsid w:val="007877A0"/>
    <w:rsid w:val="0079062E"/>
    <w:rsid w:val="00791BF8"/>
    <w:rsid w:val="007931D1"/>
    <w:rsid w:val="007A11CE"/>
    <w:rsid w:val="007A1F27"/>
    <w:rsid w:val="007A3E88"/>
    <w:rsid w:val="007A56EB"/>
    <w:rsid w:val="007B36B8"/>
    <w:rsid w:val="007C555F"/>
    <w:rsid w:val="007D0526"/>
    <w:rsid w:val="007D36DD"/>
    <w:rsid w:val="007F0C0F"/>
    <w:rsid w:val="007F5EF2"/>
    <w:rsid w:val="00801DFF"/>
    <w:rsid w:val="0080401F"/>
    <w:rsid w:val="008069D7"/>
    <w:rsid w:val="008205DF"/>
    <w:rsid w:val="00821594"/>
    <w:rsid w:val="008414C4"/>
    <w:rsid w:val="00842BC2"/>
    <w:rsid w:val="00842DDB"/>
    <w:rsid w:val="0084466F"/>
    <w:rsid w:val="00852365"/>
    <w:rsid w:val="00874BF9"/>
    <w:rsid w:val="008904C2"/>
    <w:rsid w:val="008B7AF5"/>
    <w:rsid w:val="008C086F"/>
    <w:rsid w:val="008C725D"/>
    <w:rsid w:val="008D591D"/>
    <w:rsid w:val="008D718D"/>
    <w:rsid w:val="008F1F0F"/>
    <w:rsid w:val="008F3EB1"/>
    <w:rsid w:val="008F5CAC"/>
    <w:rsid w:val="008F733D"/>
    <w:rsid w:val="00917C69"/>
    <w:rsid w:val="009254A0"/>
    <w:rsid w:val="00936A03"/>
    <w:rsid w:val="009376F2"/>
    <w:rsid w:val="00946C73"/>
    <w:rsid w:val="0095789B"/>
    <w:rsid w:val="0096327F"/>
    <w:rsid w:val="00974D4A"/>
    <w:rsid w:val="009914B9"/>
    <w:rsid w:val="009A10CE"/>
    <w:rsid w:val="009A6A37"/>
    <w:rsid w:val="009A7029"/>
    <w:rsid w:val="009B0E37"/>
    <w:rsid w:val="009B424A"/>
    <w:rsid w:val="009C4AA2"/>
    <w:rsid w:val="009C5569"/>
    <w:rsid w:val="009D1D1F"/>
    <w:rsid w:val="009D2551"/>
    <w:rsid w:val="009D3167"/>
    <w:rsid w:val="009E0D3D"/>
    <w:rsid w:val="009E2CDA"/>
    <w:rsid w:val="009E6AAC"/>
    <w:rsid w:val="009F15F9"/>
    <w:rsid w:val="00A0151C"/>
    <w:rsid w:val="00A03199"/>
    <w:rsid w:val="00A24210"/>
    <w:rsid w:val="00A36A69"/>
    <w:rsid w:val="00A36CFE"/>
    <w:rsid w:val="00A61934"/>
    <w:rsid w:val="00A66270"/>
    <w:rsid w:val="00A70BAE"/>
    <w:rsid w:val="00A7644E"/>
    <w:rsid w:val="00A77B55"/>
    <w:rsid w:val="00A83B77"/>
    <w:rsid w:val="00A8495B"/>
    <w:rsid w:val="00A87230"/>
    <w:rsid w:val="00A96694"/>
    <w:rsid w:val="00AA589A"/>
    <w:rsid w:val="00AB1236"/>
    <w:rsid w:val="00AB3FE2"/>
    <w:rsid w:val="00AB7B34"/>
    <w:rsid w:val="00AC6159"/>
    <w:rsid w:val="00AE44F4"/>
    <w:rsid w:val="00AF4903"/>
    <w:rsid w:val="00B00000"/>
    <w:rsid w:val="00B03F7A"/>
    <w:rsid w:val="00B04970"/>
    <w:rsid w:val="00B169F0"/>
    <w:rsid w:val="00B2017F"/>
    <w:rsid w:val="00B277EB"/>
    <w:rsid w:val="00B30EAD"/>
    <w:rsid w:val="00B32198"/>
    <w:rsid w:val="00B42CC5"/>
    <w:rsid w:val="00B53645"/>
    <w:rsid w:val="00B637AF"/>
    <w:rsid w:val="00B72E52"/>
    <w:rsid w:val="00B73DF6"/>
    <w:rsid w:val="00B7556A"/>
    <w:rsid w:val="00B7620E"/>
    <w:rsid w:val="00B910A1"/>
    <w:rsid w:val="00B936F9"/>
    <w:rsid w:val="00B95B16"/>
    <w:rsid w:val="00BA47BC"/>
    <w:rsid w:val="00BA4AE9"/>
    <w:rsid w:val="00BC40EE"/>
    <w:rsid w:val="00BC4A42"/>
    <w:rsid w:val="00BC4B48"/>
    <w:rsid w:val="00BC50EB"/>
    <w:rsid w:val="00BC69EA"/>
    <w:rsid w:val="00BD28F8"/>
    <w:rsid w:val="00BD5179"/>
    <w:rsid w:val="00BE7C6A"/>
    <w:rsid w:val="00BF3D45"/>
    <w:rsid w:val="00BF702C"/>
    <w:rsid w:val="00BF7AEF"/>
    <w:rsid w:val="00C00E32"/>
    <w:rsid w:val="00C02139"/>
    <w:rsid w:val="00C077ED"/>
    <w:rsid w:val="00C101B7"/>
    <w:rsid w:val="00C101FE"/>
    <w:rsid w:val="00C10501"/>
    <w:rsid w:val="00C11618"/>
    <w:rsid w:val="00C13EB3"/>
    <w:rsid w:val="00C2044D"/>
    <w:rsid w:val="00C25A87"/>
    <w:rsid w:val="00C27D96"/>
    <w:rsid w:val="00C32FC0"/>
    <w:rsid w:val="00C35399"/>
    <w:rsid w:val="00C37D8F"/>
    <w:rsid w:val="00C4506C"/>
    <w:rsid w:val="00C458DD"/>
    <w:rsid w:val="00C46039"/>
    <w:rsid w:val="00C474C5"/>
    <w:rsid w:val="00C50A73"/>
    <w:rsid w:val="00C53FB1"/>
    <w:rsid w:val="00C62AEB"/>
    <w:rsid w:val="00C762C3"/>
    <w:rsid w:val="00C77E77"/>
    <w:rsid w:val="00C82452"/>
    <w:rsid w:val="00C86E22"/>
    <w:rsid w:val="00C94C53"/>
    <w:rsid w:val="00CA0231"/>
    <w:rsid w:val="00CA0811"/>
    <w:rsid w:val="00CB2B86"/>
    <w:rsid w:val="00CB364E"/>
    <w:rsid w:val="00CB6BB6"/>
    <w:rsid w:val="00CB7C9B"/>
    <w:rsid w:val="00CC4684"/>
    <w:rsid w:val="00CD1D0E"/>
    <w:rsid w:val="00CD7869"/>
    <w:rsid w:val="00CE138E"/>
    <w:rsid w:val="00CE18E4"/>
    <w:rsid w:val="00CF1F59"/>
    <w:rsid w:val="00D0058B"/>
    <w:rsid w:val="00D02D0B"/>
    <w:rsid w:val="00D04344"/>
    <w:rsid w:val="00D1286B"/>
    <w:rsid w:val="00D233F1"/>
    <w:rsid w:val="00D24520"/>
    <w:rsid w:val="00D42D2F"/>
    <w:rsid w:val="00D50258"/>
    <w:rsid w:val="00D52009"/>
    <w:rsid w:val="00D621F8"/>
    <w:rsid w:val="00D67BCD"/>
    <w:rsid w:val="00DB09AD"/>
    <w:rsid w:val="00DC1FC1"/>
    <w:rsid w:val="00DC321B"/>
    <w:rsid w:val="00DC6D82"/>
    <w:rsid w:val="00DC767A"/>
    <w:rsid w:val="00DD4013"/>
    <w:rsid w:val="00E037F5"/>
    <w:rsid w:val="00E03E4C"/>
    <w:rsid w:val="00E05F77"/>
    <w:rsid w:val="00E074E9"/>
    <w:rsid w:val="00E10676"/>
    <w:rsid w:val="00E10DBE"/>
    <w:rsid w:val="00E14478"/>
    <w:rsid w:val="00E154E4"/>
    <w:rsid w:val="00E20B1F"/>
    <w:rsid w:val="00E35B9A"/>
    <w:rsid w:val="00E42FF7"/>
    <w:rsid w:val="00E51EB4"/>
    <w:rsid w:val="00E62850"/>
    <w:rsid w:val="00E66C1E"/>
    <w:rsid w:val="00E71C2B"/>
    <w:rsid w:val="00E77449"/>
    <w:rsid w:val="00E87D46"/>
    <w:rsid w:val="00E90459"/>
    <w:rsid w:val="00E909C5"/>
    <w:rsid w:val="00E90EC3"/>
    <w:rsid w:val="00E958CD"/>
    <w:rsid w:val="00EA2AB8"/>
    <w:rsid w:val="00EB1BBB"/>
    <w:rsid w:val="00EB4132"/>
    <w:rsid w:val="00EB7710"/>
    <w:rsid w:val="00EC2A83"/>
    <w:rsid w:val="00EC5BEB"/>
    <w:rsid w:val="00ED21BD"/>
    <w:rsid w:val="00ED4864"/>
    <w:rsid w:val="00ED64EE"/>
    <w:rsid w:val="00ED7856"/>
    <w:rsid w:val="00EE7855"/>
    <w:rsid w:val="00EF433D"/>
    <w:rsid w:val="00EF5547"/>
    <w:rsid w:val="00EF5F60"/>
    <w:rsid w:val="00F03B72"/>
    <w:rsid w:val="00F105D5"/>
    <w:rsid w:val="00F1368D"/>
    <w:rsid w:val="00F25B2B"/>
    <w:rsid w:val="00F415C7"/>
    <w:rsid w:val="00F45E9B"/>
    <w:rsid w:val="00F51F42"/>
    <w:rsid w:val="00F529B8"/>
    <w:rsid w:val="00F616B0"/>
    <w:rsid w:val="00F763F0"/>
    <w:rsid w:val="00F77726"/>
    <w:rsid w:val="00F874C7"/>
    <w:rsid w:val="00F90831"/>
    <w:rsid w:val="00F91896"/>
    <w:rsid w:val="00F925BC"/>
    <w:rsid w:val="00F94BA7"/>
    <w:rsid w:val="00F95CAF"/>
    <w:rsid w:val="00FB13F9"/>
    <w:rsid w:val="00FB24D3"/>
    <w:rsid w:val="00FB3171"/>
    <w:rsid w:val="00FB589E"/>
    <w:rsid w:val="00FC0A54"/>
    <w:rsid w:val="00FC3FA0"/>
    <w:rsid w:val="00FD2004"/>
    <w:rsid w:val="00FD5BEE"/>
    <w:rsid w:val="00FE6673"/>
    <w:rsid w:val="00FF27FB"/>
    <w:rsid w:val="00FF2B21"/>
    <w:rsid w:val="00FF3608"/>
    <w:rsid w:val="0363EF7E"/>
    <w:rsid w:val="08356F5F"/>
    <w:rsid w:val="0A4D0778"/>
    <w:rsid w:val="0B2E6629"/>
    <w:rsid w:val="105AD49F"/>
    <w:rsid w:val="107907FC"/>
    <w:rsid w:val="1130A840"/>
    <w:rsid w:val="29D697F6"/>
    <w:rsid w:val="2EE65F18"/>
    <w:rsid w:val="31B2ABB6"/>
    <w:rsid w:val="3E506FC9"/>
    <w:rsid w:val="451BBABA"/>
    <w:rsid w:val="4A30B66B"/>
    <w:rsid w:val="4E6D7BE0"/>
    <w:rsid w:val="4F4F7551"/>
    <w:rsid w:val="4FA87BC2"/>
    <w:rsid w:val="5B22DECF"/>
    <w:rsid w:val="5F39B5FD"/>
    <w:rsid w:val="60DEEC34"/>
    <w:rsid w:val="6658B52F"/>
    <w:rsid w:val="6A543AA2"/>
    <w:rsid w:val="738B3330"/>
    <w:rsid w:val="794103F2"/>
    <w:rsid w:val="7DC90A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55D48"/>
  <w15:chartTrackingRefBased/>
  <w15:docId w15:val="{0B1AF6DD-7B97-419A-8FFB-43708CD1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FF0"/>
  </w:style>
  <w:style w:type="paragraph" w:styleId="Heading1">
    <w:name w:val="heading 1"/>
    <w:basedOn w:val="Normal"/>
    <w:next w:val="Normal"/>
    <w:link w:val="Heading1Char"/>
    <w:uiPriority w:val="9"/>
    <w:qFormat/>
    <w:rsid w:val="00A031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6F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6FF0"/>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016F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6FF0"/>
    <w:rPr>
      <w:sz w:val="20"/>
      <w:szCs w:val="20"/>
    </w:rPr>
  </w:style>
  <w:style w:type="character" w:styleId="FootnoteReference">
    <w:name w:val="footnote reference"/>
    <w:basedOn w:val="DefaultParagraphFont"/>
    <w:uiPriority w:val="99"/>
    <w:semiHidden/>
    <w:unhideWhenUsed/>
    <w:rsid w:val="00016FF0"/>
    <w:rPr>
      <w:vertAlign w:val="superscript"/>
    </w:rPr>
  </w:style>
  <w:style w:type="character" w:styleId="Hyperlink">
    <w:name w:val="Hyperlink"/>
    <w:basedOn w:val="DefaultParagraphFont"/>
    <w:uiPriority w:val="99"/>
    <w:unhideWhenUsed/>
    <w:rsid w:val="00016FF0"/>
    <w:rPr>
      <w:color w:val="0563C1" w:themeColor="hyperlink"/>
      <w:u w:val="single"/>
    </w:rPr>
  </w:style>
  <w:style w:type="paragraph" w:styleId="ListParagraph">
    <w:name w:val="List Paragraph"/>
    <w:basedOn w:val="Normal"/>
    <w:uiPriority w:val="34"/>
    <w:qFormat/>
    <w:rsid w:val="00016FF0"/>
    <w:pPr>
      <w:ind w:left="720"/>
      <w:contextualSpacing/>
    </w:pPr>
  </w:style>
  <w:style w:type="table" w:styleId="TableGrid">
    <w:name w:val="Table Grid"/>
    <w:basedOn w:val="TableNormal"/>
    <w:uiPriority w:val="39"/>
    <w:rsid w:val="00016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319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90669"/>
    <w:pPr>
      <w:spacing w:after="0" w:line="240" w:lineRule="auto"/>
    </w:pPr>
  </w:style>
  <w:style w:type="character" w:customStyle="1" w:styleId="normaltextrun">
    <w:name w:val="normaltextrun"/>
    <w:basedOn w:val="DefaultParagraphFont"/>
    <w:rsid w:val="0007704C"/>
  </w:style>
  <w:style w:type="character" w:styleId="UnresolvedMention">
    <w:name w:val="Unresolved Mention"/>
    <w:basedOn w:val="DefaultParagraphFont"/>
    <w:uiPriority w:val="99"/>
    <w:unhideWhenUsed/>
    <w:rsid w:val="00110EAA"/>
    <w:rPr>
      <w:color w:val="605E5C"/>
      <w:shd w:val="clear" w:color="auto" w:fill="E1DFDD"/>
    </w:rPr>
  </w:style>
  <w:style w:type="character" w:styleId="CommentReference">
    <w:name w:val="annotation reference"/>
    <w:basedOn w:val="DefaultParagraphFont"/>
    <w:uiPriority w:val="99"/>
    <w:semiHidden/>
    <w:unhideWhenUsed/>
    <w:rsid w:val="0069531D"/>
    <w:rPr>
      <w:sz w:val="16"/>
      <w:szCs w:val="16"/>
    </w:rPr>
  </w:style>
  <w:style w:type="paragraph" w:styleId="CommentText">
    <w:name w:val="annotation text"/>
    <w:basedOn w:val="Normal"/>
    <w:link w:val="CommentTextChar"/>
    <w:uiPriority w:val="99"/>
    <w:unhideWhenUsed/>
    <w:rsid w:val="0069531D"/>
    <w:pPr>
      <w:spacing w:line="240" w:lineRule="auto"/>
    </w:pPr>
    <w:rPr>
      <w:sz w:val="20"/>
      <w:szCs w:val="20"/>
    </w:rPr>
  </w:style>
  <w:style w:type="character" w:customStyle="1" w:styleId="CommentTextChar">
    <w:name w:val="Comment Text Char"/>
    <w:basedOn w:val="DefaultParagraphFont"/>
    <w:link w:val="CommentText"/>
    <w:uiPriority w:val="99"/>
    <w:rsid w:val="0069531D"/>
    <w:rPr>
      <w:sz w:val="20"/>
      <w:szCs w:val="20"/>
    </w:rPr>
  </w:style>
  <w:style w:type="paragraph" w:styleId="CommentSubject">
    <w:name w:val="annotation subject"/>
    <w:basedOn w:val="CommentText"/>
    <w:next w:val="CommentText"/>
    <w:link w:val="CommentSubjectChar"/>
    <w:uiPriority w:val="99"/>
    <w:semiHidden/>
    <w:unhideWhenUsed/>
    <w:rsid w:val="0069531D"/>
    <w:rPr>
      <w:b/>
      <w:bCs/>
    </w:rPr>
  </w:style>
  <w:style w:type="character" w:customStyle="1" w:styleId="CommentSubjectChar">
    <w:name w:val="Comment Subject Char"/>
    <w:basedOn w:val="CommentTextChar"/>
    <w:link w:val="CommentSubject"/>
    <w:uiPriority w:val="99"/>
    <w:semiHidden/>
    <w:rsid w:val="0069531D"/>
    <w:rPr>
      <w:b/>
      <w:bCs/>
      <w:sz w:val="20"/>
      <w:szCs w:val="20"/>
    </w:rPr>
  </w:style>
  <w:style w:type="character" w:styleId="Mention">
    <w:name w:val="Mention"/>
    <w:basedOn w:val="DefaultParagraphFont"/>
    <w:uiPriority w:val="99"/>
    <w:unhideWhenUsed/>
    <w:rsid w:val="00474BFC"/>
    <w:rPr>
      <w:color w:val="2B579A"/>
      <w:shd w:val="clear" w:color="auto" w:fill="E1DFDD"/>
    </w:rPr>
  </w:style>
  <w:style w:type="character" w:styleId="FollowedHyperlink">
    <w:name w:val="FollowedHyperlink"/>
    <w:basedOn w:val="DefaultParagraphFont"/>
    <w:uiPriority w:val="99"/>
    <w:semiHidden/>
    <w:unhideWhenUsed/>
    <w:rsid w:val="00A24210"/>
    <w:rPr>
      <w:color w:val="954F72" w:themeColor="followedHyperlink"/>
      <w:u w:val="single"/>
    </w:rPr>
  </w:style>
  <w:style w:type="paragraph" w:customStyle="1" w:styleId="paragraph">
    <w:name w:val="paragraph"/>
    <w:basedOn w:val="Normal"/>
    <w:rsid w:val="003A76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3A7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31756">
      <w:bodyDiv w:val="1"/>
      <w:marLeft w:val="0"/>
      <w:marRight w:val="0"/>
      <w:marTop w:val="0"/>
      <w:marBottom w:val="0"/>
      <w:divBdr>
        <w:top w:val="none" w:sz="0" w:space="0" w:color="auto"/>
        <w:left w:val="none" w:sz="0" w:space="0" w:color="auto"/>
        <w:bottom w:val="none" w:sz="0" w:space="0" w:color="auto"/>
        <w:right w:val="none" w:sz="0" w:space="0" w:color="auto"/>
      </w:divBdr>
      <w:divsChild>
        <w:div w:id="494495591">
          <w:marLeft w:val="547"/>
          <w:marRight w:val="0"/>
          <w:marTop w:val="120"/>
          <w:marBottom w:val="60"/>
          <w:divBdr>
            <w:top w:val="none" w:sz="0" w:space="0" w:color="auto"/>
            <w:left w:val="none" w:sz="0" w:space="0" w:color="auto"/>
            <w:bottom w:val="none" w:sz="0" w:space="0" w:color="auto"/>
            <w:right w:val="none" w:sz="0" w:space="0" w:color="auto"/>
          </w:divBdr>
        </w:div>
        <w:div w:id="841242680">
          <w:marLeft w:val="547"/>
          <w:marRight w:val="0"/>
          <w:marTop w:val="120"/>
          <w:marBottom w:val="60"/>
          <w:divBdr>
            <w:top w:val="none" w:sz="0" w:space="0" w:color="auto"/>
            <w:left w:val="none" w:sz="0" w:space="0" w:color="auto"/>
            <w:bottom w:val="none" w:sz="0" w:space="0" w:color="auto"/>
            <w:right w:val="none" w:sz="0" w:space="0" w:color="auto"/>
          </w:divBdr>
        </w:div>
        <w:div w:id="1606381242">
          <w:marLeft w:val="547"/>
          <w:marRight w:val="0"/>
          <w:marTop w:val="120"/>
          <w:marBottom w:val="60"/>
          <w:divBdr>
            <w:top w:val="none" w:sz="0" w:space="0" w:color="auto"/>
            <w:left w:val="none" w:sz="0" w:space="0" w:color="auto"/>
            <w:bottom w:val="none" w:sz="0" w:space="0" w:color="auto"/>
            <w:right w:val="none" w:sz="0" w:space="0" w:color="auto"/>
          </w:divBdr>
        </w:div>
        <w:div w:id="1806462439">
          <w:marLeft w:val="547"/>
          <w:marRight w:val="0"/>
          <w:marTop w:val="120"/>
          <w:marBottom w:val="60"/>
          <w:divBdr>
            <w:top w:val="none" w:sz="0" w:space="0" w:color="auto"/>
            <w:left w:val="none" w:sz="0" w:space="0" w:color="auto"/>
            <w:bottom w:val="none" w:sz="0" w:space="0" w:color="auto"/>
            <w:right w:val="none" w:sz="0" w:space="0" w:color="auto"/>
          </w:divBdr>
        </w:div>
      </w:divsChild>
    </w:div>
    <w:div w:id="376897732">
      <w:bodyDiv w:val="1"/>
      <w:marLeft w:val="0"/>
      <w:marRight w:val="0"/>
      <w:marTop w:val="0"/>
      <w:marBottom w:val="0"/>
      <w:divBdr>
        <w:top w:val="none" w:sz="0" w:space="0" w:color="auto"/>
        <w:left w:val="none" w:sz="0" w:space="0" w:color="auto"/>
        <w:bottom w:val="none" w:sz="0" w:space="0" w:color="auto"/>
        <w:right w:val="none" w:sz="0" w:space="0" w:color="auto"/>
      </w:divBdr>
      <w:divsChild>
        <w:div w:id="435056749">
          <w:marLeft w:val="0"/>
          <w:marRight w:val="0"/>
          <w:marTop w:val="0"/>
          <w:marBottom w:val="0"/>
          <w:divBdr>
            <w:top w:val="none" w:sz="0" w:space="0" w:color="auto"/>
            <w:left w:val="none" w:sz="0" w:space="0" w:color="auto"/>
            <w:bottom w:val="none" w:sz="0" w:space="0" w:color="auto"/>
            <w:right w:val="none" w:sz="0" w:space="0" w:color="auto"/>
          </w:divBdr>
        </w:div>
        <w:div w:id="1081684144">
          <w:marLeft w:val="0"/>
          <w:marRight w:val="0"/>
          <w:marTop w:val="0"/>
          <w:marBottom w:val="0"/>
          <w:divBdr>
            <w:top w:val="none" w:sz="0" w:space="0" w:color="auto"/>
            <w:left w:val="none" w:sz="0" w:space="0" w:color="auto"/>
            <w:bottom w:val="none" w:sz="0" w:space="0" w:color="auto"/>
            <w:right w:val="none" w:sz="0" w:space="0" w:color="auto"/>
          </w:divBdr>
        </w:div>
        <w:div w:id="1942570516">
          <w:marLeft w:val="0"/>
          <w:marRight w:val="0"/>
          <w:marTop w:val="0"/>
          <w:marBottom w:val="0"/>
          <w:divBdr>
            <w:top w:val="none" w:sz="0" w:space="0" w:color="auto"/>
            <w:left w:val="none" w:sz="0" w:space="0" w:color="auto"/>
            <w:bottom w:val="none" w:sz="0" w:space="0" w:color="auto"/>
            <w:right w:val="none" w:sz="0" w:space="0" w:color="auto"/>
          </w:divBdr>
        </w:div>
        <w:div w:id="2088503133">
          <w:marLeft w:val="0"/>
          <w:marRight w:val="0"/>
          <w:marTop w:val="0"/>
          <w:marBottom w:val="0"/>
          <w:divBdr>
            <w:top w:val="none" w:sz="0" w:space="0" w:color="auto"/>
            <w:left w:val="none" w:sz="0" w:space="0" w:color="auto"/>
            <w:bottom w:val="none" w:sz="0" w:space="0" w:color="auto"/>
            <w:right w:val="none" w:sz="0" w:space="0" w:color="auto"/>
          </w:divBdr>
        </w:div>
      </w:divsChild>
    </w:div>
    <w:div w:id="467818633">
      <w:bodyDiv w:val="1"/>
      <w:marLeft w:val="0"/>
      <w:marRight w:val="0"/>
      <w:marTop w:val="0"/>
      <w:marBottom w:val="0"/>
      <w:divBdr>
        <w:top w:val="none" w:sz="0" w:space="0" w:color="auto"/>
        <w:left w:val="none" w:sz="0" w:space="0" w:color="auto"/>
        <w:bottom w:val="none" w:sz="0" w:space="0" w:color="auto"/>
        <w:right w:val="none" w:sz="0" w:space="0" w:color="auto"/>
      </w:divBdr>
    </w:div>
    <w:div w:id="543490195">
      <w:bodyDiv w:val="1"/>
      <w:marLeft w:val="0"/>
      <w:marRight w:val="0"/>
      <w:marTop w:val="0"/>
      <w:marBottom w:val="0"/>
      <w:divBdr>
        <w:top w:val="none" w:sz="0" w:space="0" w:color="auto"/>
        <w:left w:val="none" w:sz="0" w:space="0" w:color="auto"/>
        <w:bottom w:val="none" w:sz="0" w:space="0" w:color="auto"/>
        <w:right w:val="none" w:sz="0" w:space="0" w:color="auto"/>
      </w:divBdr>
    </w:div>
    <w:div w:id="1027215229">
      <w:bodyDiv w:val="1"/>
      <w:marLeft w:val="0"/>
      <w:marRight w:val="0"/>
      <w:marTop w:val="0"/>
      <w:marBottom w:val="0"/>
      <w:divBdr>
        <w:top w:val="none" w:sz="0" w:space="0" w:color="auto"/>
        <w:left w:val="none" w:sz="0" w:space="0" w:color="auto"/>
        <w:bottom w:val="none" w:sz="0" w:space="0" w:color="auto"/>
        <w:right w:val="none" w:sz="0" w:space="0" w:color="auto"/>
      </w:divBdr>
    </w:div>
    <w:div w:id="1435789128">
      <w:bodyDiv w:val="1"/>
      <w:marLeft w:val="0"/>
      <w:marRight w:val="0"/>
      <w:marTop w:val="0"/>
      <w:marBottom w:val="0"/>
      <w:divBdr>
        <w:top w:val="none" w:sz="0" w:space="0" w:color="auto"/>
        <w:left w:val="none" w:sz="0" w:space="0" w:color="auto"/>
        <w:bottom w:val="none" w:sz="0" w:space="0" w:color="auto"/>
        <w:right w:val="none" w:sz="0" w:space="0" w:color="auto"/>
      </w:divBdr>
    </w:div>
    <w:div w:id="1472021554">
      <w:bodyDiv w:val="1"/>
      <w:marLeft w:val="0"/>
      <w:marRight w:val="0"/>
      <w:marTop w:val="0"/>
      <w:marBottom w:val="0"/>
      <w:divBdr>
        <w:top w:val="none" w:sz="0" w:space="0" w:color="auto"/>
        <w:left w:val="none" w:sz="0" w:space="0" w:color="auto"/>
        <w:bottom w:val="none" w:sz="0" w:space="0" w:color="auto"/>
        <w:right w:val="none" w:sz="0" w:space="0" w:color="auto"/>
      </w:divBdr>
    </w:div>
    <w:div w:id="1720859323">
      <w:bodyDiv w:val="1"/>
      <w:marLeft w:val="0"/>
      <w:marRight w:val="0"/>
      <w:marTop w:val="0"/>
      <w:marBottom w:val="0"/>
      <w:divBdr>
        <w:top w:val="none" w:sz="0" w:space="0" w:color="auto"/>
        <w:left w:val="none" w:sz="0" w:space="0" w:color="auto"/>
        <w:bottom w:val="none" w:sz="0" w:space="0" w:color="auto"/>
        <w:right w:val="none" w:sz="0" w:space="0" w:color="auto"/>
      </w:divBdr>
    </w:div>
    <w:div w:id="189531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kri.org/councils/epsrc/guidance-for-applicants/equality-diversity-and-inclusion-suppor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kri.org/wp-content/uploads/2022/11/21112022-EPSRC-Ethnicity-and-Race-Inequity-In-Our-Portfolio_Nov-202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kri.org/councils/epsrc/guidance-for-applicants/equality-diversity-and-inclusion-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6A7441D4B7CE4399C535A55105532B" ma:contentTypeVersion="7" ma:contentTypeDescription="Create a new document." ma:contentTypeScope="" ma:versionID="eb16f9253ad2f0664e544df039c940de">
  <xsd:schema xmlns:xsd="http://www.w3.org/2001/XMLSchema" xmlns:xs="http://www.w3.org/2001/XMLSchema" xmlns:p="http://schemas.microsoft.com/office/2006/metadata/properties" xmlns:ns2="9be84a91-599f-4bf1-9ec3-267d314a2b90" xmlns:ns3="b4ea25c3-98aa-4377-808e-2ba2d5475820" targetNamespace="http://schemas.microsoft.com/office/2006/metadata/properties" ma:root="true" ma:fieldsID="7a807e63e58695b512f93918a2ba23a7" ns2:_="" ns3:_="">
    <xsd:import namespace="9be84a91-599f-4bf1-9ec3-267d314a2b90"/>
    <xsd:import namespace="b4ea25c3-98aa-4377-808e-2ba2d547582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84a91-599f-4bf1-9ec3-267d314a2b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ea25c3-98aa-4377-808e-2ba2d54758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be84a91-599f-4bf1-9ec3-267d314a2b90">QFVU53SUTZR3-273560940-126</_dlc_DocId>
    <_dlc_DocIdUrl xmlns="9be84a91-599f-4bf1-9ec3-267d314a2b90">
      <Url>https://ukri.sharepoint.com/sites/polsc/_layouts/15/DocIdRedir.aspx?ID=QFVU53SUTZR3-273560940-126</Url>
      <Description>QFVU53SUTZR3-273560940-126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9C2A5-A7D5-44DA-AD9A-21940E34C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84a91-599f-4bf1-9ec3-267d314a2b90"/>
    <ds:schemaRef ds:uri="b4ea25c3-98aa-4377-808e-2ba2d5475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BB2160-C73D-4463-9768-B5D8FC563C01}">
  <ds:schemaRefs>
    <ds:schemaRef ds:uri="http://schemas.microsoft.com/office/2006/metadata/properties"/>
    <ds:schemaRef ds:uri="http://schemas.microsoft.com/office/infopath/2007/PartnerControls"/>
    <ds:schemaRef ds:uri="9be84a91-599f-4bf1-9ec3-267d314a2b90"/>
  </ds:schemaRefs>
</ds:datastoreItem>
</file>

<file path=customXml/itemProps3.xml><?xml version="1.0" encoding="utf-8"?>
<ds:datastoreItem xmlns:ds="http://schemas.openxmlformats.org/officeDocument/2006/customXml" ds:itemID="{928148FA-A761-48B6-B150-850EE62BF96C}">
  <ds:schemaRefs>
    <ds:schemaRef ds:uri="http://schemas.microsoft.com/sharepoint/events"/>
  </ds:schemaRefs>
</ds:datastoreItem>
</file>

<file path=customXml/itemProps4.xml><?xml version="1.0" encoding="utf-8"?>
<ds:datastoreItem xmlns:ds="http://schemas.openxmlformats.org/officeDocument/2006/customXml" ds:itemID="{359130BC-BDD7-4CA6-99D1-F926CCAB71A4}">
  <ds:schemaRefs>
    <ds:schemaRef ds:uri="http://schemas.microsoft.com/sharepoint/v3/contenttype/forms"/>
  </ds:schemaRefs>
</ds:datastoreItem>
</file>

<file path=customXml/itemProps5.xml><?xml version="1.0" encoding="utf-8"?>
<ds:datastoreItem xmlns:ds="http://schemas.openxmlformats.org/officeDocument/2006/customXml" ds:itemID="{00AEDDA4-F10C-4C89-AFE2-693D508B6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1594</Words>
  <Characters>9089</Characters>
  <Application>Microsoft Office Word</Application>
  <DocSecurity>0</DocSecurity>
  <Lines>75</Lines>
  <Paragraphs>21</Paragraphs>
  <ScaleCrop>false</ScaleCrop>
  <Company>Innovate UK</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Jones - UKRI INNOVATEUK</dc:creator>
  <cp:keywords/>
  <dc:description/>
  <cp:lastModifiedBy>Sarah Newman - EPSRC UKRI</cp:lastModifiedBy>
  <cp:revision>2</cp:revision>
  <dcterms:created xsi:type="dcterms:W3CDTF">2023-05-16T16:38:00Z</dcterms:created>
  <dcterms:modified xsi:type="dcterms:W3CDTF">2023-05-16T16:38:00Z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0x010100FC6A7441D4B7CE4399C535A55105532B</vt:lpwstr>
  </property>
  <property fmtid="{D5CDD505-2E9C-101B-9397-08002B2CF9AE}" pid="3" name="TaxKeyword">
    <vt:lpwstr/>
  </property>
  <property fmtid="{D5CDD505-2E9C-101B-9397-08002B2CF9AE}" pid="4" name="Order">
    <vt:r8>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MediaServiceImageTags">
    <vt:lpwstr/>
  </property>
  <property fmtid="{D5CDD505-2E9C-101B-9397-08002B2CF9AE}" pid="10" name="SecurityClassification">
    <vt:lpwstr/>
  </property>
  <property fmtid="{D5CDD505-2E9C-101B-9397-08002B2CF9AE}" pid="11" name="lcf76f155ced4ddcb4097134ff3c332f">
    <vt:lpwstr/>
  </property>
  <property fmtid="{D5CDD505-2E9C-101B-9397-08002B2CF9AE}" pid="12" name="DocumentType">
    <vt:lpwstr/>
  </property>
  <property fmtid="{D5CDD505-2E9C-101B-9397-08002B2CF9AE}" pid="13" name="DocOriginBU">
    <vt:lpwstr/>
  </property>
  <property fmtid="{D5CDD505-2E9C-101B-9397-08002B2CF9AE}" pid="14" name="_dlc_policyId">
    <vt:lpwstr/>
  </property>
  <property fmtid="{D5CDD505-2E9C-101B-9397-08002B2CF9AE}" pid="15" name="ItemRetentionFormula">
    <vt:lpwstr/>
  </property>
  <property fmtid="{D5CDD505-2E9C-101B-9397-08002B2CF9AE}" pid="16" name="_dlc_DocIdItemGuid">
    <vt:lpwstr>ff52fa9d-d2cc-418b-b9a2-ba81786f16ba</vt:lpwstr>
  </property>
  <property fmtid="{D5CDD505-2E9C-101B-9397-08002B2CF9AE}" pid="17" name="TaxCatchAll">
    <vt:lpwstr/>
  </property>
</Properties>
</file>